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rPr>
        <w:id w:val="-1463419170"/>
        <w:docPartObj>
          <w:docPartGallery w:val="Cover Pages"/>
          <w:docPartUnique/>
        </w:docPartObj>
      </w:sdtPr>
      <w:sdtEndPr>
        <w:rPr>
          <w:b/>
          <w:sz w:val="36"/>
          <w:szCs w:val="28"/>
        </w:rPr>
      </w:sdtEndPr>
      <w:sdtContent>
        <w:p w:rsidR="00D76996" w:rsidRPr="00E74444" w:rsidRDefault="00D76996">
          <w:pPr>
            <w:rPr>
              <w:rFonts w:ascii="Arial" w:hAnsi="Arial" w:cs="Arial"/>
            </w:rPr>
          </w:pPr>
          <w:r w:rsidRPr="00E74444">
            <w:rPr>
              <w:rFonts w:ascii="Arial" w:hAnsi="Arial" w:cs="Arial"/>
              <w:noProof/>
            </w:rPr>
            <mc:AlternateContent>
              <mc:Choice Requires="wpg">
                <w:drawing>
                  <wp:anchor distT="0" distB="0" distL="114300" distR="114300" simplePos="0" relativeHeight="251659264" behindDoc="1" locked="0" layoutInCell="1" allowOverlap="1">
                    <wp:simplePos x="0" y="0"/>
                    <wp:positionH relativeFrom="page">
                      <wp:posOffset>457200</wp:posOffset>
                    </wp:positionH>
                    <wp:positionV relativeFrom="page">
                      <wp:posOffset>1343025</wp:posOffset>
                    </wp:positionV>
                    <wp:extent cx="6864788" cy="7477125"/>
                    <wp:effectExtent l="0" t="0" r="2540" b="9525"/>
                    <wp:wrapNone/>
                    <wp:docPr id="193" name="Group 193"/>
                    <wp:cNvGraphicFramePr/>
                    <a:graphic xmlns:a="http://schemas.openxmlformats.org/drawingml/2006/main">
                      <a:graphicData uri="http://schemas.microsoft.com/office/word/2010/wordprocessingGroup">
                        <wpg:wgp>
                          <wpg:cNvGrpSpPr/>
                          <wpg:grpSpPr>
                            <a:xfrm>
                              <a:off x="0" y="0"/>
                              <a:ext cx="6864788" cy="7477125"/>
                              <a:chOff x="0" y="966387"/>
                              <a:chExt cx="6864788" cy="8157141"/>
                            </a:xfrm>
                          </wpg:grpSpPr>
                          <wps:wsp>
                            <wps:cNvPr id="194" name="Rectangle 194"/>
                            <wps:cNvSpPr/>
                            <wps:spPr>
                              <a:xfrm>
                                <a:off x="0" y="966387"/>
                                <a:ext cx="6858000" cy="71699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rsidR="00D76996" w:rsidRDefault="00CB6B53" w:rsidP="004E7A6B">
                                      <w:pPr>
                                        <w:pStyle w:val="NoSpacing"/>
                                        <w:spacing w:before="120"/>
                                        <w:jc w:val="center"/>
                                        <w:rPr>
                                          <w:color w:val="FFFFFF" w:themeColor="background1"/>
                                        </w:rPr>
                                      </w:pPr>
                                      <w:r>
                                        <w:rPr>
                                          <w:color w:val="FFFFFF" w:themeColor="background1"/>
                                        </w:rPr>
                                        <w:t>Alberta Health Services</w:t>
                                      </w:r>
                                    </w:p>
                                  </w:sdtContent>
                                </w:sdt>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788" y="1569081"/>
                                <a:ext cx="6858000" cy="252524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eastAsiaTheme="majorEastAsia" w:hAnsi="Arial" w:cs="Arial"/>
                                      <w:caps/>
                                      <w:color w:val="5B9BD5" w:themeColor="accent1"/>
                                      <w:sz w:val="56"/>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rsidR="00D76996" w:rsidRPr="00C13DB4" w:rsidRDefault="00CB6B53">
                                      <w:pPr>
                                        <w:pStyle w:val="NoSpacing"/>
                                        <w:jc w:val="center"/>
                                        <w:rPr>
                                          <w:rFonts w:ascii="Arial" w:eastAsiaTheme="majorEastAsia" w:hAnsi="Arial" w:cs="Arial"/>
                                          <w:caps/>
                                          <w:color w:val="5B9BD5" w:themeColor="accent1"/>
                                          <w:sz w:val="56"/>
                                          <w:szCs w:val="72"/>
                                        </w:rPr>
                                      </w:pPr>
                                      <w:r>
                                        <w:rPr>
                                          <w:rFonts w:ascii="Arial" w:eastAsiaTheme="majorEastAsia" w:hAnsi="Arial" w:cs="Arial"/>
                                          <w:caps/>
                                          <w:color w:val="5B9BD5" w:themeColor="accent1"/>
                                          <w:sz w:val="56"/>
                                          <w:szCs w:val="72"/>
                                        </w:rPr>
                                        <w:t>AHS SCN CC Delirium Unit Gap Analysis</w:t>
                                      </w:r>
                                    </w:p>
                                  </w:sdtContent>
                                </w:sdt>
                                <w:p w:rsidR="006E0A22" w:rsidRPr="00C13DB4" w:rsidRDefault="006E0A22">
                                  <w:pPr>
                                    <w:pStyle w:val="NoSpacing"/>
                                    <w:jc w:val="center"/>
                                    <w:rPr>
                                      <w:rFonts w:ascii="Arial" w:eastAsiaTheme="majorEastAsia" w:hAnsi="Arial" w:cs="Arial"/>
                                      <w:caps/>
                                      <w:color w:val="5B9BD5" w:themeColor="accent1"/>
                                      <w:sz w:val="56"/>
                                      <w:szCs w:val="72"/>
                                    </w:rPr>
                                  </w:pPr>
                                  <w:r w:rsidRPr="00C13DB4">
                                    <w:rPr>
                                      <w:rFonts w:ascii="Arial" w:eastAsiaTheme="majorEastAsia" w:hAnsi="Arial" w:cs="Arial"/>
                                      <w:caps/>
                                      <w:color w:val="5B9BD5" w:themeColor="accent1"/>
                                      <w:sz w:val="56"/>
                                      <w:szCs w:val="72"/>
                                    </w:rPr>
                                    <w:t>November 23</w:t>
                                  </w:r>
                                  <w:r w:rsidRPr="00C13DB4">
                                    <w:rPr>
                                      <w:rFonts w:ascii="Arial" w:eastAsiaTheme="majorEastAsia" w:hAnsi="Arial" w:cs="Arial"/>
                                      <w:caps/>
                                      <w:color w:val="5B9BD5" w:themeColor="accent1"/>
                                      <w:sz w:val="56"/>
                                      <w:szCs w:val="72"/>
                                      <w:vertAlign w:val="superscript"/>
                                    </w:rPr>
                                    <w:t>RD</w:t>
                                  </w:r>
                                  <w:r w:rsidRPr="00C13DB4">
                                    <w:rPr>
                                      <w:rFonts w:ascii="Arial" w:eastAsiaTheme="majorEastAsia" w:hAnsi="Arial" w:cs="Arial"/>
                                      <w:caps/>
                                      <w:color w:val="5B9BD5" w:themeColor="accent1"/>
                                      <w:sz w:val="56"/>
                                      <w:szCs w:val="72"/>
                                    </w:rPr>
                                    <w:t>, 2016</w:t>
                                  </w:r>
                                </w:p>
                                <w:p w:rsidR="006E0A22" w:rsidRPr="00C13DB4" w:rsidRDefault="007C0922" w:rsidP="007C0922">
                                  <w:pPr>
                                    <w:pStyle w:val="NoSpacing"/>
                                    <w:rPr>
                                      <w:rFonts w:ascii="Arial" w:eastAsiaTheme="majorEastAsia" w:hAnsi="Arial" w:cs="Arial"/>
                                      <w:caps/>
                                      <w:color w:val="5B9BD5" w:themeColor="accent1"/>
                                      <w:sz w:val="56"/>
                                      <w:szCs w:val="72"/>
                                    </w:rPr>
                                  </w:pPr>
                                  <w:r w:rsidRPr="00C13DB4">
                                    <w:rPr>
                                      <w:rFonts w:ascii="Arial" w:eastAsiaTheme="majorEastAsia" w:hAnsi="Arial" w:cs="Arial"/>
                                      <w:caps/>
                                      <w:color w:val="5B9BD5" w:themeColor="accent1"/>
                                      <w:sz w:val="56"/>
                                      <w:szCs w:val="72"/>
                                    </w:rPr>
                                    <w:t xml:space="preserve">Site: </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0</wp14:pctHeight>
                    </wp14:sizeRelV>
                  </wp:anchor>
                </w:drawing>
              </mc:Choice>
              <mc:Fallback>
                <w:pict>
                  <v:group id="Group 193" o:spid="_x0000_s1026" style="position:absolute;margin-left:36pt;margin-top:105.75pt;width:540.55pt;height:588.75pt;z-index:-251657216;mso-width-percent:882;mso-position-horizontal-relative:page;mso-position-vertical-relative:page;mso-width-percent:882" coordorigin=",9663" coordsize="68647,81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">
                    <v:rect id="Rectangle 194" o:spid="_x0000_s1027" style="position:absolute;top:9663;width:68580;height:7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6RtcQA&#10;AADcAAAADwAAAGRycy9kb3ducmV2LnhtbERPTWvCQBC9C/0PyxR6M5tWaTW6ighCERFM68HbkJ1m&#10;02ZnQ3Ybo7/eFQq9zeN9znzZ21p01PrKsYLnJAVBXDhdcang82MznIDwAVlj7ZgUXMjDcvEwmGOm&#10;3ZkP1OWhFDGEfYYKTAhNJqUvDFn0iWuII/flWoshwraUusVzDLe1fEnTV2mx4thgsKG1oeIn/7UK&#10;tt9vo9x0q+462tPRuOPutFl7pZ4e+9UMRKA+/Iv/3O86zp+O4f5MvE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ukbXEAAAA3AAAAA8AAAAAAAAAAAAAAAAAmAIAAGRycy9k&#10;b3ducmV2LnhtbFBLBQYAAAAABAAEAPUAAACJAwAAAAA=&#10;" fillcolor="#5b9bd5 [3204]" stroked="f" strokeweight="1pt"/>
                    <v:rect id="Rectangle 195" o:spid="_x0000_s1028" style="position:absolute;top:40943;width:68580;height:5029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KQg8QA&#10;AADcAAAADwAAAGRycy9kb3ducmV2LnhtbERPTWvCQBC9C/0PyxS8FN0obampq4gi1CLFxly8jdlp&#10;NpidDdlV47/vFgre5vE+ZzrvbC0u1PrKsYLRMAFBXDhdcakg368HbyB8QNZYOyYFN/Iwnz30pphq&#10;d+VvumShFDGEfYoKTAhNKqUvDFn0Q9cQR+7HtRZDhG0pdYvXGG5rOU6SV2mx4thgsKGloeKUna2C&#10;LF/lRwrPk8+vw8bt8iez2447pfqP3eIdRKAu3MX/7g8d509e4O+ZeIG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CkIPEAAAA3AAAAA8AAAAAAAAAAAAAAAAAmAIAAGRycy9k&#10;b3ducmV2LnhtbFBLBQYAAAAABAAEAPUAAACJAwAAAAA=&#10;" fillcolor="#5b9bd5 [3204]" stroked="f" strokeweight="1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rsidR="00D76996" w:rsidRDefault="00CB6B53" w:rsidP="004E7A6B">
                                <w:pPr>
                                  <w:pStyle w:val="NoSpacing"/>
                                  <w:spacing w:before="120"/>
                                  <w:jc w:val="center"/>
                                  <w:rPr>
                                    <w:color w:val="FFFFFF" w:themeColor="background1"/>
                                  </w:rPr>
                                </w:pPr>
                                <w:r>
                                  <w:rPr>
                                    <w:color w:val="FFFFFF" w:themeColor="background1"/>
                                  </w:rPr>
                                  <w:t>Alberta Health Services</w:t>
                                </w:r>
                              </w:p>
                            </w:sdtContent>
                          </w:sdt>
                        </w:txbxContent>
                      </v:textbox>
                    </v:rect>
                    <v:shapetype id="_x0000_t202" coordsize="21600,21600" o:spt="202" path="m,l,21600r21600,l21600,xe">
                      <v:stroke joinstyle="miter"/>
                      <v:path gradientshapeok="t" o:connecttype="rect"/>
                    </v:shapetype>
                    <v:shape id="Text Box 196" o:spid="_x0000_s1029" type="#_x0000_t202" style="position:absolute;left:67;top:15690;width:68580;height:252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qsIA&#10;AADcAAAADwAAAGRycy9kb3ducmV2LnhtbERPS4vCMBC+C/6HMIIXWdO1oGs1ig/E9aguLN6GZmyL&#10;zaTbRK3/3ggL3ubje8503phS3Kh2hWUFn/0IBHFqdcGZgp/j5uMLhPPIGkvLpOBBDuazdmuKibZ3&#10;3tPt4DMRQtglqCD3vkqkdGlOBl3fVsSBO9vaoA+wzqSu8R7CTSkHUTSUBgsODTlWtMopvRyuRsF4&#10;6fdx7/cUV9s/s8bsujvGo5NS3U6zmIDw1Pi3+N/9rcP88RBez4QL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OqwgAAANwAAAAPAAAAAAAAAAAAAAAAAJgCAABkcnMvZG93&#10;bnJldi54bWxQSwUGAAAAAAQABAD1AAAAhwMAAAAA&#10;" fillcolor="white [3212]" stroked="f" strokeweight=".5pt">
                      <v:textbox inset="36pt,7.2pt,36pt,7.2pt">
                        <w:txbxContent>
                          <w:sdt>
                            <w:sdtPr>
                              <w:rPr>
                                <w:rFonts w:ascii="Arial" w:eastAsiaTheme="majorEastAsia" w:hAnsi="Arial" w:cs="Arial"/>
                                <w:caps/>
                                <w:color w:val="5B9BD5" w:themeColor="accent1"/>
                                <w:sz w:val="56"/>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rsidR="00D76996" w:rsidRPr="00C13DB4" w:rsidRDefault="00CB6B53">
                                <w:pPr>
                                  <w:pStyle w:val="NoSpacing"/>
                                  <w:jc w:val="center"/>
                                  <w:rPr>
                                    <w:rFonts w:ascii="Arial" w:eastAsiaTheme="majorEastAsia" w:hAnsi="Arial" w:cs="Arial"/>
                                    <w:caps/>
                                    <w:color w:val="5B9BD5" w:themeColor="accent1"/>
                                    <w:sz w:val="56"/>
                                    <w:szCs w:val="72"/>
                                  </w:rPr>
                                </w:pPr>
                                <w:r>
                                  <w:rPr>
                                    <w:rFonts w:ascii="Arial" w:eastAsiaTheme="majorEastAsia" w:hAnsi="Arial" w:cs="Arial"/>
                                    <w:caps/>
                                    <w:color w:val="5B9BD5" w:themeColor="accent1"/>
                                    <w:sz w:val="56"/>
                                    <w:szCs w:val="72"/>
                                  </w:rPr>
                                  <w:t>AHS SCN CC Delirium Unit Gap Analysis</w:t>
                                </w:r>
                              </w:p>
                            </w:sdtContent>
                          </w:sdt>
                          <w:p w:rsidR="006E0A22" w:rsidRPr="00C13DB4" w:rsidRDefault="006E0A22">
                            <w:pPr>
                              <w:pStyle w:val="NoSpacing"/>
                              <w:jc w:val="center"/>
                              <w:rPr>
                                <w:rFonts w:ascii="Arial" w:eastAsiaTheme="majorEastAsia" w:hAnsi="Arial" w:cs="Arial"/>
                                <w:caps/>
                                <w:color w:val="5B9BD5" w:themeColor="accent1"/>
                                <w:sz w:val="56"/>
                                <w:szCs w:val="72"/>
                              </w:rPr>
                            </w:pPr>
                            <w:r w:rsidRPr="00C13DB4">
                              <w:rPr>
                                <w:rFonts w:ascii="Arial" w:eastAsiaTheme="majorEastAsia" w:hAnsi="Arial" w:cs="Arial"/>
                                <w:caps/>
                                <w:color w:val="5B9BD5" w:themeColor="accent1"/>
                                <w:sz w:val="56"/>
                                <w:szCs w:val="72"/>
                              </w:rPr>
                              <w:t>November 23</w:t>
                            </w:r>
                            <w:r w:rsidRPr="00C13DB4">
                              <w:rPr>
                                <w:rFonts w:ascii="Arial" w:eastAsiaTheme="majorEastAsia" w:hAnsi="Arial" w:cs="Arial"/>
                                <w:caps/>
                                <w:color w:val="5B9BD5" w:themeColor="accent1"/>
                                <w:sz w:val="56"/>
                                <w:szCs w:val="72"/>
                                <w:vertAlign w:val="superscript"/>
                              </w:rPr>
                              <w:t>RD</w:t>
                            </w:r>
                            <w:r w:rsidRPr="00C13DB4">
                              <w:rPr>
                                <w:rFonts w:ascii="Arial" w:eastAsiaTheme="majorEastAsia" w:hAnsi="Arial" w:cs="Arial"/>
                                <w:caps/>
                                <w:color w:val="5B9BD5" w:themeColor="accent1"/>
                                <w:sz w:val="56"/>
                                <w:szCs w:val="72"/>
                              </w:rPr>
                              <w:t>, 2016</w:t>
                            </w:r>
                          </w:p>
                          <w:p w:rsidR="006E0A22" w:rsidRPr="00C13DB4" w:rsidRDefault="007C0922" w:rsidP="007C0922">
                            <w:pPr>
                              <w:pStyle w:val="NoSpacing"/>
                              <w:rPr>
                                <w:rFonts w:ascii="Arial" w:eastAsiaTheme="majorEastAsia" w:hAnsi="Arial" w:cs="Arial"/>
                                <w:caps/>
                                <w:color w:val="5B9BD5" w:themeColor="accent1"/>
                                <w:sz w:val="56"/>
                                <w:szCs w:val="72"/>
                              </w:rPr>
                            </w:pPr>
                            <w:r w:rsidRPr="00C13DB4">
                              <w:rPr>
                                <w:rFonts w:ascii="Arial" w:eastAsiaTheme="majorEastAsia" w:hAnsi="Arial" w:cs="Arial"/>
                                <w:caps/>
                                <w:color w:val="5B9BD5" w:themeColor="accent1"/>
                                <w:sz w:val="56"/>
                                <w:szCs w:val="72"/>
                              </w:rPr>
                              <w:t xml:space="preserve">Site: </w:t>
                            </w:r>
                          </w:p>
                        </w:txbxContent>
                      </v:textbox>
                    </v:shape>
                    <w10:wrap anchorx="page" anchory="page"/>
                  </v:group>
                </w:pict>
              </mc:Fallback>
            </mc:AlternateContent>
          </w:r>
        </w:p>
        <w:p w:rsidR="00D76996" w:rsidRPr="00E74444" w:rsidRDefault="00D76996" w:rsidP="008C41BD">
          <w:pPr>
            <w:tabs>
              <w:tab w:val="left" w:pos="3390"/>
            </w:tabs>
            <w:spacing w:after="160" w:line="259" w:lineRule="auto"/>
            <w:rPr>
              <w:rFonts w:ascii="Arial" w:hAnsi="Arial" w:cs="Arial"/>
              <w:b/>
              <w:sz w:val="36"/>
              <w:szCs w:val="28"/>
            </w:rPr>
          </w:pPr>
          <w:r w:rsidRPr="00E74444">
            <w:rPr>
              <w:rFonts w:ascii="Arial" w:hAnsi="Arial" w:cs="Arial"/>
              <w:b/>
              <w:sz w:val="36"/>
              <w:szCs w:val="28"/>
            </w:rPr>
            <w:br w:type="page"/>
          </w:r>
          <w:r w:rsidR="008C41BD">
            <w:rPr>
              <w:rFonts w:ascii="Arial" w:hAnsi="Arial" w:cs="Arial"/>
              <w:b/>
              <w:sz w:val="36"/>
              <w:szCs w:val="28"/>
            </w:rPr>
            <w:lastRenderedPageBreak/>
            <w:tab/>
          </w:r>
        </w:p>
      </w:sdtContent>
    </w:sdt>
    <w:p w:rsidR="00D76996" w:rsidRPr="00E74444" w:rsidRDefault="00D76996" w:rsidP="00D76996">
      <w:pPr>
        <w:jc w:val="center"/>
        <w:rPr>
          <w:rFonts w:ascii="Arial" w:hAnsi="Arial" w:cs="Arial"/>
          <w:b/>
          <w:sz w:val="36"/>
          <w:szCs w:val="28"/>
        </w:rPr>
      </w:pPr>
      <w:r w:rsidRPr="00E74444">
        <w:rPr>
          <w:rFonts w:ascii="Arial" w:hAnsi="Arial" w:cs="Arial"/>
          <w:b/>
          <w:sz w:val="36"/>
          <w:szCs w:val="28"/>
        </w:rPr>
        <w:t>Unit Gap Analysis – ABCDE Bundle</w:t>
      </w:r>
    </w:p>
    <w:p w:rsidR="00D76996" w:rsidRPr="00E74444" w:rsidRDefault="00D76996" w:rsidP="00D76996">
      <w:pPr>
        <w:rPr>
          <w:rFonts w:ascii="Arial" w:hAnsi="Arial" w:cs="Arial"/>
          <w:sz w:val="16"/>
          <w:szCs w:val="16"/>
        </w:rPr>
      </w:pPr>
      <w:r w:rsidRPr="00E74444">
        <w:rPr>
          <w:rFonts w:ascii="Arial" w:hAnsi="Arial" w:cs="Arial"/>
          <w:sz w:val="16"/>
          <w:szCs w:val="16"/>
        </w:rPr>
        <w:t>This Unit Gap Analysis is a tool designed to help determine what elements of the ABCDE bundle may already be in place in your unit. The goal here is to identify areas where your unit is strong, as well as areas where improvement is needed. Once the gaps are identified, it is important to select and prioritize areas for improvement rather than tackling everything at once.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7"/>
        <w:gridCol w:w="600"/>
        <w:gridCol w:w="600"/>
        <w:gridCol w:w="600"/>
        <w:gridCol w:w="1793"/>
      </w:tblGrid>
      <w:tr w:rsidR="00D76996" w:rsidRPr="00E74444" w:rsidTr="00414B5A">
        <w:trPr>
          <w:trHeight w:val="1133"/>
          <w:tblHeader/>
        </w:trPr>
        <w:tc>
          <w:tcPr>
            <w:tcW w:w="3335" w:type="pct"/>
            <w:tcBorders>
              <w:bottom w:val="single" w:sz="4" w:space="0" w:color="auto"/>
            </w:tcBorders>
            <w:shd w:val="clear" w:color="auto" w:fill="auto"/>
            <w:tcMar>
              <w:top w:w="144" w:type="dxa"/>
              <w:left w:w="144" w:type="dxa"/>
              <w:bottom w:w="144" w:type="dxa"/>
              <w:right w:w="144" w:type="dxa"/>
            </w:tcMar>
            <w:vAlign w:val="center"/>
          </w:tcPr>
          <w:p w:rsidR="00D76996" w:rsidRPr="00E74444" w:rsidRDefault="00D76996" w:rsidP="00D1279A">
            <w:pPr>
              <w:pStyle w:val="CellHeader"/>
              <w:rPr>
                <w:rFonts w:ascii="Arial" w:hAnsi="Arial" w:cs="Arial"/>
              </w:rPr>
            </w:pPr>
            <w:r w:rsidRPr="00E74444">
              <w:rPr>
                <w:rFonts w:ascii="Arial" w:hAnsi="Arial" w:cs="Arial"/>
              </w:rPr>
              <w:t>Communication and Collaboration</w:t>
            </w:r>
          </w:p>
        </w:tc>
        <w:tc>
          <w:tcPr>
            <w:tcW w:w="278" w:type="pct"/>
            <w:tcBorders>
              <w:bottom w:val="single" w:sz="4" w:space="0" w:color="auto"/>
            </w:tcBorders>
            <w:shd w:val="clear" w:color="auto" w:fill="auto"/>
            <w:tcMar>
              <w:top w:w="144" w:type="dxa"/>
              <w:left w:w="144" w:type="dxa"/>
              <w:bottom w:w="144" w:type="dxa"/>
              <w:right w:w="144" w:type="dxa"/>
            </w:tcMar>
            <w:textDirection w:val="tbRl"/>
            <w:vAlign w:val="center"/>
          </w:tcPr>
          <w:p w:rsidR="00D76996" w:rsidRPr="00E74444" w:rsidRDefault="00D76996" w:rsidP="00D1279A">
            <w:pPr>
              <w:spacing w:after="0" w:line="240" w:lineRule="auto"/>
              <w:ind w:left="113" w:right="113"/>
              <w:rPr>
                <w:rFonts w:ascii="Arial" w:hAnsi="Arial" w:cs="Arial"/>
                <w:b/>
                <w:sz w:val="16"/>
                <w:szCs w:val="16"/>
              </w:rPr>
            </w:pPr>
            <w:r w:rsidRPr="00E74444">
              <w:rPr>
                <w:rFonts w:ascii="Arial" w:hAnsi="Arial" w:cs="Arial"/>
                <w:b/>
                <w:sz w:val="16"/>
                <w:szCs w:val="16"/>
              </w:rPr>
              <w:t>Yes / Always</w:t>
            </w:r>
          </w:p>
        </w:tc>
        <w:tc>
          <w:tcPr>
            <w:tcW w:w="278" w:type="pct"/>
            <w:tcBorders>
              <w:bottom w:val="single" w:sz="4" w:space="0" w:color="auto"/>
            </w:tcBorders>
            <w:shd w:val="clear" w:color="auto" w:fill="auto"/>
            <w:tcMar>
              <w:top w:w="144" w:type="dxa"/>
              <w:left w:w="144" w:type="dxa"/>
              <w:bottom w:w="144" w:type="dxa"/>
              <w:right w:w="144" w:type="dxa"/>
            </w:tcMar>
            <w:textDirection w:val="tbRl"/>
            <w:vAlign w:val="center"/>
          </w:tcPr>
          <w:p w:rsidR="00D76996" w:rsidRPr="00E74444" w:rsidRDefault="007C0922" w:rsidP="00D1279A">
            <w:pPr>
              <w:spacing w:after="0" w:line="240" w:lineRule="auto"/>
              <w:ind w:left="113" w:right="113"/>
              <w:rPr>
                <w:rFonts w:ascii="Arial" w:hAnsi="Arial" w:cs="Arial"/>
                <w:b/>
                <w:sz w:val="16"/>
                <w:szCs w:val="16"/>
              </w:rPr>
            </w:pPr>
            <w:r w:rsidRPr="00E74444">
              <w:rPr>
                <w:rFonts w:ascii="Arial" w:hAnsi="Arial" w:cs="Arial"/>
                <w:b/>
                <w:sz w:val="16"/>
                <w:szCs w:val="16"/>
              </w:rPr>
              <w:t>Sometimes</w:t>
            </w:r>
          </w:p>
        </w:tc>
        <w:tc>
          <w:tcPr>
            <w:tcW w:w="278" w:type="pct"/>
            <w:tcBorders>
              <w:bottom w:val="single" w:sz="4" w:space="0" w:color="auto"/>
            </w:tcBorders>
            <w:shd w:val="clear" w:color="auto" w:fill="auto"/>
            <w:tcMar>
              <w:top w:w="144" w:type="dxa"/>
              <w:left w:w="144" w:type="dxa"/>
              <w:bottom w:w="144" w:type="dxa"/>
              <w:right w:w="144" w:type="dxa"/>
            </w:tcMar>
            <w:textDirection w:val="tbRl"/>
            <w:vAlign w:val="center"/>
          </w:tcPr>
          <w:p w:rsidR="00D76996" w:rsidRPr="00E74444" w:rsidRDefault="00D76996" w:rsidP="00D1279A">
            <w:pPr>
              <w:spacing w:after="0" w:line="240" w:lineRule="auto"/>
              <w:ind w:left="113" w:right="113"/>
              <w:rPr>
                <w:rFonts w:ascii="Arial" w:hAnsi="Arial" w:cs="Arial"/>
                <w:b/>
                <w:sz w:val="16"/>
                <w:szCs w:val="16"/>
              </w:rPr>
            </w:pPr>
            <w:r w:rsidRPr="00E74444">
              <w:rPr>
                <w:rFonts w:ascii="Arial" w:hAnsi="Arial" w:cs="Arial"/>
                <w:b/>
                <w:sz w:val="16"/>
                <w:szCs w:val="16"/>
              </w:rPr>
              <w:t>No / Never</w:t>
            </w:r>
          </w:p>
        </w:tc>
        <w:tc>
          <w:tcPr>
            <w:tcW w:w="832" w:type="pct"/>
            <w:tcBorders>
              <w:bottom w:val="single" w:sz="4" w:space="0" w:color="auto"/>
            </w:tcBorders>
            <w:shd w:val="clear" w:color="auto" w:fill="auto"/>
            <w:tcMar>
              <w:top w:w="144" w:type="dxa"/>
              <w:left w:w="144" w:type="dxa"/>
              <w:bottom w:w="144" w:type="dxa"/>
              <w:right w:w="144" w:type="dxa"/>
            </w:tcMar>
            <w:vAlign w:val="center"/>
          </w:tcPr>
          <w:p w:rsidR="00D76996" w:rsidRPr="00E74444" w:rsidRDefault="00D76996" w:rsidP="00D1279A">
            <w:pPr>
              <w:pStyle w:val="CellHeader"/>
              <w:rPr>
                <w:rFonts w:ascii="Arial" w:hAnsi="Arial" w:cs="Arial"/>
              </w:rPr>
            </w:pPr>
            <w:r w:rsidRPr="00E74444">
              <w:rPr>
                <w:rFonts w:ascii="Arial" w:hAnsi="Arial" w:cs="Arial"/>
              </w:rPr>
              <w:t>Comments</w:t>
            </w:r>
          </w:p>
        </w:tc>
      </w:tr>
      <w:tr w:rsidR="00D76996" w:rsidRPr="00E74444" w:rsidTr="00414B5A">
        <w:trPr>
          <w:trHeight w:val="640"/>
        </w:trPr>
        <w:tc>
          <w:tcPr>
            <w:tcW w:w="3335" w:type="pct"/>
            <w:shd w:val="clear" w:color="auto" w:fill="auto"/>
            <w:tcMar>
              <w:top w:w="187" w:type="dxa"/>
              <w:left w:w="144" w:type="dxa"/>
              <w:bottom w:w="187" w:type="dxa"/>
              <w:right w:w="144" w:type="dxa"/>
            </w:tcMar>
          </w:tcPr>
          <w:p w:rsidR="00D76996" w:rsidRPr="00E74444" w:rsidRDefault="00D76996" w:rsidP="00414B5A">
            <w:pPr>
              <w:autoSpaceDE w:val="0"/>
              <w:autoSpaceDN w:val="0"/>
              <w:adjustRightInd w:val="0"/>
              <w:spacing w:after="0" w:line="240" w:lineRule="auto"/>
              <w:rPr>
                <w:rFonts w:ascii="Arial" w:hAnsi="Arial" w:cs="Arial"/>
                <w:sz w:val="20"/>
                <w:szCs w:val="20"/>
              </w:rPr>
            </w:pPr>
            <w:r w:rsidRPr="00E74444">
              <w:rPr>
                <w:rFonts w:ascii="Arial" w:hAnsi="Arial" w:cs="Arial"/>
                <w:sz w:val="20"/>
                <w:szCs w:val="20"/>
              </w:rPr>
              <w:t>Every team member on our unit embraces true collaboration as an ongoing process and invests in its development to ensure a sustained culture of collaboration.</w:t>
            </w:r>
          </w:p>
        </w:tc>
        <w:tc>
          <w:tcPr>
            <w:tcW w:w="278" w:type="pct"/>
            <w:shd w:val="clear" w:color="auto" w:fill="auto"/>
            <w:tcMar>
              <w:top w:w="187" w:type="dxa"/>
              <w:left w:w="144" w:type="dxa"/>
              <w:bottom w:w="187" w:type="dxa"/>
              <w:right w:w="144" w:type="dxa"/>
            </w:tcMar>
          </w:tcPr>
          <w:p w:rsidR="00D76996" w:rsidRPr="00E74444" w:rsidRDefault="00D76996" w:rsidP="00414B5A">
            <w:pPr>
              <w:spacing w:after="0" w:line="240" w:lineRule="auto"/>
              <w:rPr>
                <w:rFonts w:ascii="Arial" w:hAnsi="Arial" w:cs="Arial"/>
                <w:sz w:val="20"/>
                <w:szCs w:val="20"/>
              </w:rPr>
            </w:pPr>
          </w:p>
        </w:tc>
        <w:tc>
          <w:tcPr>
            <w:tcW w:w="278" w:type="pct"/>
            <w:shd w:val="clear" w:color="auto" w:fill="auto"/>
            <w:tcMar>
              <w:top w:w="187" w:type="dxa"/>
              <w:left w:w="144" w:type="dxa"/>
              <w:bottom w:w="187" w:type="dxa"/>
              <w:right w:w="144" w:type="dxa"/>
            </w:tcMar>
          </w:tcPr>
          <w:p w:rsidR="00D76996" w:rsidRPr="00E74444" w:rsidRDefault="00D76996" w:rsidP="00414B5A">
            <w:pPr>
              <w:spacing w:after="0" w:line="240" w:lineRule="auto"/>
              <w:rPr>
                <w:rFonts w:ascii="Arial" w:hAnsi="Arial" w:cs="Arial"/>
                <w:sz w:val="20"/>
                <w:szCs w:val="20"/>
              </w:rPr>
            </w:pPr>
          </w:p>
        </w:tc>
        <w:tc>
          <w:tcPr>
            <w:tcW w:w="278" w:type="pct"/>
            <w:shd w:val="clear" w:color="auto" w:fill="auto"/>
            <w:tcMar>
              <w:top w:w="187" w:type="dxa"/>
              <w:left w:w="144" w:type="dxa"/>
              <w:bottom w:w="187" w:type="dxa"/>
              <w:right w:w="144" w:type="dxa"/>
            </w:tcMar>
          </w:tcPr>
          <w:p w:rsidR="00D76996" w:rsidRPr="00E74444" w:rsidRDefault="00D76996" w:rsidP="00414B5A">
            <w:pPr>
              <w:spacing w:after="0" w:line="240" w:lineRule="auto"/>
              <w:rPr>
                <w:rFonts w:ascii="Arial" w:hAnsi="Arial" w:cs="Arial"/>
                <w:sz w:val="20"/>
                <w:szCs w:val="20"/>
              </w:rPr>
            </w:pPr>
          </w:p>
        </w:tc>
        <w:tc>
          <w:tcPr>
            <w:tcW w:w="832" w:type="pct"/>
            <w:shd w:val="clear" w:color="auto" w:fill="auto"/>
            <w:tcMar>
              <w:top w:w="187" w:type="dxa"/>
              <w:left w:w="144" w:type="dxa"/>
              <w:bottom w:w="187" w:type="dxa"/>
              <w:right w:w="144" w:type="dxa"/>
            </w:tcMar>
          </w:tcPr>
          <w:p w:rsidR="00D76996" w:rsidRPr="00E74444" w:rsidRDefault="00D76996" w:rsidP="00414B5A">
            <w:pPr>
              <w:spacing w:after="0" w:line="240" w:lineRule="auto"/>
              <w:rPr>
                <w:rFonts w:ascii="Arial" w:hAnsi="Arial" w:cs="Arial"/>
                <w:sz w:val="20"/>
                <w:szCs w:val="20"/>
              </w:rPr>
            </w:pPr>
          </w:p>
        </w:tc>
      </w:tr>
      <w:tr w:rsidR="00D76996" w:rsidRPr="00E74444" w:rsidTr="00414B5A">
        <w:trPr>
          <w:trHeight w:val="388"/>
        </w:trPr>
        <w:tc>
          <w:tcPr>
            <w:tcW w:w="3335" w:type="pct"/>
            <w:shd w:val="clear" w:color="auto" w:fill="auto"/>
            <w:tcMar>
              <w:top w:w="187" w:type="dxa"/>
              <w:left w:w="144" w:type="dxa"/>
              <w:bottom w:w="187" w:type="dxa"/>
              <w:right w:w="144" w:type="dxa"/>
            </w:tcMar>
          </w:tcPr>
          <w:p w:rsidR="00D76996" w:rsidRPr="00E74444" w:rsidRDefault="00D76996" w:rsidP="00414B5A">
            <w:pPr>
              <w:spacing w:after="120" w:line="240" w:lineRule="auto"/>
              <w:rPr>
                <w:rFonts w:ascii="Arial" w:hAnsi="Arial" w:cs="Arial"/>
                <w:sz w:val="20"/>
                <w:szCs w:val="20"/>
              </w:rPr>
            </w:pPr>
            <w:r w:rsidRPr="00E74444">
              <w:rPr>
                <w:rFonts w:ascii="Arial" w:hAnsi="Arial" w:cs="Arial"/>
                <w:sz w:val="20"/>
                <w:szCs w:val="20"/>
              </w:rPr>
              <w:t>Every team member contributes to the achievement of common unit goals.</w:t>
            </w:r>
          </w:p>
        </w:tc>
        <w:tc>
          <w:tcPr>
            <w:tcW w:w="278" w:type="pct"/>
            <w:shd w:val="clear" w:color="auto" w:fill="auto"/>
            <w:tcMar>
              <w:top w:w="187" w:type="dxa"/>
              <w:left w:w="144" w:type="dxa"/>
              <w:bottom w:w="187" w:type="dxa"/>
              <w:right w:w="144" w:type="dxa"/>
            </w:tcMar>
          </w:tcPr>
          <w:p w:rsidR="00D76996" w:rsidRPr="00E74444" w:rsidRDefault="00D76996" w:rsidP="00414B5A">
            <w:pPr>
              <w:spacing w:after="0" w:line="240" w:lineRule="auto"/>
              <w:rPr>
                <w:rFonts w:ascii="Arial" w:hAnsi="Arial" w:cs="Arial"/>
                <w:sz w:val="20"/>
                <w:szCs w:val="20"/>
              </w:rPr>
            </w:pPr>
          </w:p>
        </w:tc>
        <w:tc>
          <w:tcPr>
            <w:tcW w:w="278" w:type="pct"/>
            <w:shd w:val="clear" w:color="auto" w:fill="auto"/>
            <w:tcMar>
              <w:top w:w="187" w:type="dxa"/>
              <w:left w:w="144" w:type="dxa"/>
              <w:bottom w:w="187" w:type="dxa"/>
              <w:right w:w="144" w:type="dxa"/>
            </w:tcMar>
          </w:tcPr>
          <w:p w:rsidR="00D76996" w:rsidRPr="00E74444" w:rsidRDefault="00D76996" w:rsidP="00414B5A">
            <w:pPr>
              <w:spacing w:after="0" w:line="240" w:lineRule="auto"/>
              <w:rPr>
                <w:rFonts w:ascii="Arial" w:hAnsi="Arial" w:cs="Arial"/>
                <w:sz w:val="20"/>
                <w:szCs w:val="20"/>
              </w:rPr>
            </w:pPr>
          </w:p>
        </w:tc>
        <w:tc>
          <w:tcPr>
            <w:tcW w:w="278" w:type="pct"/>
            <w:shd w:val="clear" w:color="auto" w:fill="auto"/>
            <w:tcMar>
              <w:top w:w="187" w:type="dxa"/>
              <w:left w:w="144" w:type="dxa"/>
              <w:bottom w:w="187" w:type="dxa"/>
              <w:right w:w="144" w:type="dxa"/>
            </w:tcMar>
          </w:tcPr>
          <w:p w:rsidR="00D76996" w:rsidRPr="00E74444" w:rsidRDefault="00D76996" w:rsidP="00414B5A">
            <w:pPr>
              <w:spacing w:after="0" w:line="240" w:lineRule="auto"/>
              <w:rPr>
                <w:rFonts w:ascii="Arial" w:hAnsi="Arial" w:cs="Arial"/>
                <w:sz w:val="20"/>
                <w:szCs w:val="20"/>
              </w:rPr>
            </w:pPr>
          </w:p>
        </w:tc>
        <w:tc>
          <w:tcPr>
            <w:tcW w:w="832" w:type="pct"/>
            <w:shd w:val="clear" w:color="auto" w:fill="auto"/>
            <w:tcMar>
              <w:top w:w="187" w:type="dxa"/>
              <w:left w:w="144" w:type="dxa"/>
              <w:bottom w:w="187" w:type="dxa"/>
              <w:right w:w="144" w:type="dxa"/>
            </w:tcMar>
          </w:tcPr>
          <w:p w:rsidR="00D76996" w:rsidRPr="00E74444" w:rsidRDefault="00D76996" w:rsidP="00414B5A">
            <w:pPr>
              <w:spacing w:after="0" w:line="240" w:lineRule="auto"/>
              <w:rPr>
                <w:rFonts w:ascii="Arial" w:hAnsi="Arial" w:cs="Arial"/>
                <w:sz w:val="20"/>
                <w:szCs w:val="20"/>
              </w:rPr>
            </w:pPr>
          </w:p>
        </w:tc>
      </w:tr>
      <w:tr w:rsidR="00D76996" w:rsidRPr="00E74444" w:rsidTr="00414B5A">
        <w:trPr>
          <w:trHeight w:val="550"/>
        </w:trPr>
        <w:tc>
          <w:tcPr>
            <w:tcW w:w="3335" w:type="pct"/>
            <w:shd w:val="clear" w:color="auto" w:fill="auto"/>
            <w:tcMar>
              <w:top w:w="187" w:type="dxa"/>
              <w:left w:w="144" w:type="dxa"/>
              <w:bottom w:w="187" w:type="dxa"/>
              <w:right w:w="144" w:type="dxa"/>
            </w:tcMar>
          </w:tcPr>
          <w:p w:rsidR="00D76996" w:rsidRPr="00E74444" w:rsidRDefault="00D76996" w:rsidP="00414B5A">
            <w:pPr>
              <w:spacing w:after="120" w:line="240" w:lineRule="auto"/>
              <w:rPr>
                <w:rFonts w:ascii="Arial" w:hAnsi="Arial" w:cs="Arial"/>
                <w:sz w:val="20"/>
                <w:szCs w:val="20"/>
              </w:rPr>
            </w:pPr>
            <w:r w:rsidRPr="00E74444">
              <w:rPr>
                <w:rFonts w:ascii="Arial" w:hAnsi="Arial" w:cs="Arial"/>
                <w:sz w:val="20"/>
                <w:szCs w:val="20"/>
              </w:rPr>
              <w:t>All team members are informed and knowledgeable about delirium performance data for our unit.</w:t>
            </w:r>
          </w:p>
        </w:tc>
        <w:tc>
          <w:tcPr>
            <w:tcW w:w="278" w:type="pct"/>
            <w:shd w:val="clear" w:color="auto" w:fill="auto"/>
            <w:tcMar>
              <w:top w:w="187" w:type="dxa"/>
              <w:left w:w="144" w:type="dxa"/>
              <w:bottom w:w="187" w:type="dxa"/>
              <w:right w:w="144" w:type="dxa"/>
            </w:tcMar>
          </w:tcPr>
          <w:p w:rsidR="00D76996" w:rsidRPr="00E74444" w:rsidRDefault="00D76996" w:rsidP="00414B5A">
            <w:pPr>
              <w:spacing w:after="0" w:line="240" w:lineRule="auto"/>
              <w:rPr>
                <w:rFonts w:ascii="Arial" w:hAnsi="Arial" w:cs="Arial"/>
                <w:sz w:val="20"/>
                <w:szCs w:val="20"/>
              </w:rPr>
            </w:pPr>
          </w:p>
        </w:tc>
        <w:tc>
          <w:tcPr>
            <w:tcW w:w="278" w:type="pct"/>
            <w:shd w:val="clear" w:color="auto" w:fill="auto"/>
            <w:tcMar>
              <w:top w:w="187" w:type="dxa"/>
              <w:left w:w="144" w:type="dxa"/>
              <w:bottom w:w="187" w:type="dxa"/>
              <w:right w:w="144" w:type="dxa"/>
            </w:tcMar>
          </w:tcPr>
          <w:p w:rsidR="00D76996" w:rsidRPr="00E74444" w:rsidRDefault="00D76996" w:rsidP="00414B5A">
            <w:pPr>
              <w:spacing w:after="0" w:line="240" w:lineRule="auto"/>
              <w:rPr>
                <w:rFonts w:ascii="Arial" w:hAnsi="Arial" w:cs="Arial"/>
                <w:sz w:val="20"/>
                <w:szCs w:val="20"/>
              </w:rPr>
            </w:pPr>
          </w:p>
        </w:tc>
        <w:tc>
          <w:tcPr>
            <w:tcW w:w="278" w:type="pct"/>
            <w:shd w:val="clear" w:color="auto" w:fill="auto"/>
            <w:tcMar>
              <w:top w:w="187" w:type="dxa"/>
              <w:left w:w="144" w:type="dxa"/>
              <w:bottom w:w="187" w:type="dxa"/>
              <w:right w:w="144" w:type="dxa"/>
            </w:tcMar>
          </w:tcPr>
          <w:p w:rsidR="00D76996" w:rsidRPr="00E74444" w:rsidRDefault="00D76996" w:rsidP="00414B5A">
            <w:pPr>
              <w:spacing w:after="0" w:line="240" w:lineRule="auto"/>
              <w:rPr>
                <w:rFonts w:ascii="Arial" w:hAnsi="Arial" w:cs="Arial"/>
                <w:sz w:val="20"/>
                <w:szCs w:val="20"/>
              </w:rPr>
            </w:pPr>
          </w:p>
        </w:tc>
        <w:tc>
          <w:tcPr>
            <w:tcW w:w="832" w:type="pct"/>
            <w:shd w:val="clear" w:color="auto" w:fill="auto"/>
            <w:tcMar>
              <w:top w:w="187" w:type="dxa"/>
              <w:left w:w="144" w:type="dxa"/>
              <w:bottom w:w="187" w:type="dxa"/>
              <w:right w:w="144" w:type="dxa"/>
            </w:tcMar>
          </w:tcPr>
          <w:p w:rsidR="00D76996" w:rsidRPr="00E74444" w:rsidRDefault="00D76996" w:rsidP="00414B5A">
            <w:pPr>
              <w:spacing w:after="0" w:line="240" w:lineRule="auto"/>
              <w:rPr>
                <w:rFonts w:ascii="Arial" w:hAnsi="Arial" w:cs="Arial"/>
                <w:sz w:val="20"/>
                <w:szCs w:val="20"/>
              </w:rPr>
            </w:pPr>
          </w:p>
        </w:tc>
      </w:tr>
    </w:tbl>
    <w:p w:rsidR="00D76996" w:rsidRPr="00E74444" w:rsidRDefault="00D76996" w:rsidP="00414B5A">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7"/>
        <w:gridCol w:w="600"/>
        <w:gridCol w:w="600"/>
        <w:gridCol w:w="602"/>
        <w:gridCol w:w="1791"/>
      </w:tblGrid>
      <w:tr w:rsidR="00414B5A" w:rsidRPr="00E74444" w:rsidTr="00414B5A">
        <w:trPr>
          <w:trHeight w:val="1169"/>
          <w:tblHeader/>
        </w:trPr>
        <w:tc>
          <w:tcPr>
            <w:tcW w:w="3334" w:type="pct"/>
            <w:tcBorders>
              <w:bottom w:val="single" w:sz="4" w:space="0" w:color="auto"/>
            </w:tcBorders>
            <w:shd w:val="clear" w:color="auto" w:fill="auto"/>
            <w:tcMar>
              <w:top w:w="144" w:type="dxa"/>
              <w:left w:w="144" w:type="dxa"/>
              <w:bottom w:w="144" w:type="dxa"/>
              <w:right w:w="144" w:type="dxa"/>
            </w:tcMar>
            <w:vAlign w:val="center"/>
          </w:tcPr>
          <w:p w:rsidR="00D76996" w:rsidRPr="00E74444" w:rsidRDefault="00D76996" w:rsidP="00414B5A">
            <w:pPr>
              <w:pStyle w:val="CellHeader"/>
              <w:rPr>
                <w:rFonts w:ascii="Arial" w:hAnsi="Arial" w:cs="Arial"/>
              </w:rPr>
            </w:pPr>
            <w:r w:rsidRPr="00E74444">
              <w:rPr>
                <w:rFonts w:ascii="Arial" w:hAnsi="Arial" w:cs="Arial"/>
              </w:rPr>
              <w:t>Sedation Awakening Trial / Spontaneous Breathing Trial / Coordination and Choice of Sedation</w:t>
            </w:r>
          </w:p>
        </w:tc>
        <w:tc>
          <w:tcPr>
            <w:tcW w:w="278" w:type="pct"/>
            <w:tcBorders>
              <w:bottom w:val="single" w:sz="4" w:space="0" w:color="auto"/>
            </w:tcBorders>
            <w:shd w:val="clear" w:color="auto" w:fill="auto"/>
            <w:tcMar>
              <w:top w:w="144" w:type="dxa"/>
              <w:left w:w="144" w:type="dxa"/>
              <w:bottom w:w="144" w:type="dxa"/>
              <w:right w:w="144" w:type="dxa"/>
            </w:tcMar>
            <w:textDirection w:val="tbRl"/>
            <w:vAlign w:val="center"/>
          </w:tcPr>
          <w:p w:rsidR="00D76996" w:rsidRPr="00E74444" w:rsidRDefault="00D76996" w:rsidP="00414B5A">
            <w:pPr>
              <w:spacing w:after="0" w:line="240" w:lineRule="auto"/>
              <w:ind w:left="113" w:right="113"/>
              <w:rPr>
                <w:rFonts w:ascii="Arial" w:hAnsi="Arial" w:cs="Arial"/>
                <w:b/>
                <w:sz w:val="16"/>
                <w:szCs w:val="16"/>
              </w:rPr>
            </w:pPr>
            <w:r w:rsidRPr="00E74444">
              <w:rPr>
                <w:rFonts w:ascii="Arial" w:hAnsi="Arial" w:cs="Arial"/>
                <w:b/>
                <w:sz w:val="16"/>
                <w:szCs w:val="16"/>
              </w:rPr>
              <w:t>Yes / Always</w:t>
            </w:r>
          </w:p>
        </w:tc>
        <w:tc>
          <w:tcPr>
            <w:tcW w:w="278" w:type="pct"/>
            <w:tcBorders>
              <w:bottom w:val="single" w:sz="4" w:space="0" w:color="auto"/>
            </w:tcBorders>
            <w:shd w:val="clear" w:color="auto" w:fill="auto"/>
            <w:tcMar>
              <w:top w:w="144" w:type="dxa"/>
              <w:left w:w="144" w:type="dxa"/>
              <w:bottom w:w="144" w:type="dxa"/>
              <w:right w:w="144" w:type="dxa"/>
            </w:tcMar>
            <w:textDirection w:val="tbRl"/>
            <w:vAlign w:val="center"/>
          </w:tcPr>
          <w:p w:rsidR="00D76996" w:rsidRPr="00E74444" w:rsidRDefault="007C0922" w:rsidP="00414B5A">
            <w:pPr>
              <w:spacing w:after="0" w:line="240" w:lineRule="auto"/>
              <w:ind w:left="113" w:right="113"/>
              <w:rPr>
                <w:rFonts w:ascii="Arial" w:hAnsi="Arial" w:cs="Arial"/>
                <w:b/>
                <w:sz w:val="16"/>
                <w:szCs w:val="16"/>
              </w:rPr>
            </w:pPr>
            <w:r w:rsidRPr="00E74444">
              <w:rPr>
                <w:rFonts w:ascii="Arial" w:hAnsi="Arial" w:cs="Arial"/>
                <w:b/>
                <w:sz w:val="16"/>
                <w:szCs w:val="16"/>
              </w:rPr>
              <w:t>Sometimes</w:t>
            </w:r>
          </w:p>
        </w:tc>
        <w:tc>
          <w:tcPr>
            <w:tcW w:w="279" w:type="pct"/>
            <w:tcBorders>
              <w:bottom w:val="single" w:sz="4" w:space="0" w:color="auto"/>
            </w:tcBorders>
            <w:shd w:val="clear" w:color="auto" w:fill="auto"/>
            <w:tcMar>
              <w:top w:w="144" w:type="dxa"/>
              <w:left w:w="144" w:type="dxa"/>
              <w:bottom w:w="144" w:type="dxa"/>
              <w:right w:w="144" w:type="dxa"/>
            </w:tcMar>
            <w:textDirection w:val="tbRl"/>
            <w:vAlign w:val="center"/>
          </w:tcPr>
          <w:p w:rsidR="00D76996" w:rsidRPr="00E74444" w:rsidRDefault="00D76996" w:rsidP="00414B5A">
            <w:pPr>
              <w:spacing w:after="0" w:line="240" w:lineRule="auto"/>
              <w:ind w:left="113" w:right="113"/>
              <w:rPr>
                <w:rFonts w:ascii="Arial" w:hAnsi="Arial" w:cs="Arial"/>
                <w:b/>
                <w:sz w:val="16"/>
                <w:szCs w:val="16"/>
              </w:rPr>
            </w:pPr>
            <w:r w:rsidRPr="00E74444">
              <w:rPr>
                <w:rFonts w:ascii="Arial" w:hAnsi="Arial" w:cs="Arial"/>
                <w:b/>
                <w:sz w:val="16"/>
                <w:szCs w:val="16"/>
              </w:rPr>
              <w:t>No / Never</w:t>
            </w:r>
          </w:p>
        </w:tc>
        <w:tc>
          <w:tcPr>
            <w:tcW w:w="830" w:type="pct"/>
            <w:tcBorders>
              <w:bottom w:val="single" w:sz="4" w:space="0" w:color="auto"/>
            </w:tcBorders>
            <w:shd w:val="clear" w:color="auto" w:fill="auto"/>
            <w:tcMar>
              <w:top w:w="144" w:type="dxa"/>
              <w:left w:w="144" w:type="dxa"/>
              <w:bottom w:w="144" w:type="dxa"/>
              <w:right w:w="144" w:type="dxa"/>
            </w:tcMar>
            <w:vAlign w:val="center"/>
          </w:tcPr>
          <w:p w:rsidR="00D76996" w:rsidRPr="00E74444" w:rsidRDefault="00D76996" w:rsidP="00414B5A">
            <w:pPr>
              <w:pStyle w:val="CellHeader"/>
              <w:rPr>
                <w:rFonts w:ascii="Arial" w:hAnsi="Arial" w:cs="Arial"/>
              </w:rPr>
            </w:pPr>
            <w:r w:rsidRPr="00E74444">
              <w:rPr>
                <w:rFonts w:ascii="Arial" w:hAnsi="Arial" w:cs="Arial"/>
              </w:rPr>
              <w:t>Comments</w:t>
            </w:r>
          </w:p>
        </w:tc>
      </w:tr>
      <w:tr w:rsidR="00414B5A" w:rsidRPr="00E74444" w:rsidTr="00414B5A">
        <w:trPr>
          <w:trHeight w:val="143"/>
        </w:trPr>
        <w:tc>
          <w:tcPr>
            <w:tcW w:w="3334" w:type="pct"/>
            <w:shd w:val="clear" w:color="auto" w:fill="auto"/>
            <w:tcMar>
              <w:top w:w="144" w:type="dxa"/>
              <w:left w:w="144" w:type="dxa"/>
              <w:bottom w:w="144" w:type="dxa"/>
              <w:right w:w="144" w:type="dxa"/>
            </w:tcMar>
          </w:tcPr>
          <w:p w:rsidR="00D76996" w:rsidRPr="00E74444" w:rsidRDefault="00D76996" w:rsidP="00414B5A">
            <w:pPr>
              <w:spacing w:after="120" w:line="240" w:lineRule="auto"/>
              <w:rPr>
                <w:rFonts w:ascii="Arial" w:hAnsi="Arial" w:cs="Arial"/>
                <w:sz w:val="20"/>
                <w:szCs w:val="20"/>
              </w:rPr>
            </w:pPr>
            <w:r w:rsidRPr="00E74444">
              <w:rPr>
                <w:rFonts w:ascii="Arial" w:hAnsi="Arial" w:cs="Arial"/>
                <w:sz w:val="20"/>
                <w:szCs w:val="20"/>
              </w:rPr>
              <w:t>Our unit has a sedation protocol in place.</w:t>
            </w:r>
          </w:p>
        </w:tc>
        <w:tc>
          <w:tcPr>
            <w:tcW w:w="278" w:type="pct"/>
            <w:shd w:val="clear" w:color="auto" w:fill="auto"/>
            <w:tcMar>
              <w:top w:w="144" w:type="dxa"/>
              <w:left w:w="144" w:type="dxa"/>
              <w:bottom w:w="144" w:type="dxa"/>
              <w:right w:w="144" w:type="dxa"/>
            </w:tcMar>
          </w:tcPr>
          <w:p w:rsidR="00D76996" w:rsidRPr="00E74444" w:rsidRDefault="00D76996" w:rsidP="00414B5A">
            <w:pPr>
              <w:spacing w:after="0" w:line="240" w:lineRule="auto"/>
              <w:rPr>
                <w:rFonts w:ascii="Arial" w:hAnsi="Arial" w:cs="Arial"/>
                <w:sz w:val="20"/>
                <w:szCs w:val="20"/>
              </w:rPr>
            </w:pPr>
          </w:p>
        </w:tc>
        <w:tc>
          <w:tcPr>
            <w:tcW w:w="278" w:type="pct"/>
            <w:shd w:val="clear" w:color="auto" w:fill="auto"/>
            <w:tcMar>
              <w:top w:w="144" w:type="dxa"/>
              <w:left w:w="144" w:type="dxa"/>
              <w:bottom w:w="144" w:type="dxa"/>
              <w:right w:w="144" w:type="dxa"/>
            </w:tcMar>
          </w:tcPr>
          <w:p w:rsidR="00D76996" w:rsidRPr="00E74444" w:rsidRDefault="00D76996" w:rsidP="00414B5A">
            <w:pPr>
              <w:spacing w:after="0" w:line="240" w:lineRule="auto"/>
              <w:rPr>
                <w:rFonts w:ascii="Arial" w:hAnsi="Arial" w:cs="Arial"/>
                <w:sz w:val="20"/>
                <w:szCs w:val="20"/>
              </w:rPr>
            </w:pPr>
          </w:p>
        </w:tc>
        <w:tc>
          <w:tcPr>
            <w:tcW w:w="279" w:type="pct"/>
            <w:shd w:val="clear" w:color="auto" w:fill="auto"/>
            <w:tcMar>
              <w:top w:w="144" w:type="dxa"/>
              <w:left w:w="144" w:type="dxa"/>
              <w:bottom w:w="144" w:type="dxa"/>
              <w:right w:w="144" w:type="dxa"/>
            </w:tcMar>
          </w:tcPr>
          <w:p w:rsidR="00D76996" w:rsidRPr="00E74444" w:rsidRDefault="00D76996" w:rsidP="00414B5A">
            <w:pPr>
              <w:spacing w:after="0" w:line="240" w:lineRule="auto"/>
              <w:rPr>
                <w:rFonts w:ascii="Arial" w:hAnsi="Arial" w:cs="Arial"/>
                <w:sz w:val="20"/>
                <w:szCs w:val="20"/>
              </w:rPr>
            </w:pPr>
          </w:p>
        </w:tc>
        <w:tc>
          <w:tcPr>
            <w:tcW w:w="830" w:type="pct"/>
            <w:shd w:val="clear" w:color="auto" w:fill="auto"/>
            <w:tcMar>
              <w:top w:w="144" w:type="dxa"/>
              <w:left w:w="144" w:type="dxa"/>
              <w:bottom w:w="144" w:type="dxa"/>
              <w:right w:w="144" w:type="dxa"/>
            </w:tcMar>
          </w:tcPr>
          <w:p w:rsidR="00D76996" w:rsidRPr="00E74444" w:rsidRDefault="00D76996" w:rsidP="00414B5A">
            <w:pPr>
              <w:spacing w:after="0" w:line="240" w:lineRule="auto"/>
              <w:rPr>
                <w:rFonts w:ascii="Arial" w:hAnsi="Arial" w:cs="Arial"/>
                <w:sz w:val="20"/>
                <w:szCs w:val="20"/>
              </w:rPr>
            </w:pPr>
          </w:p>
        </w:tc>
      </w:tr>
      <w:tr w:rsidR="00414B5A" w:rsidRPr="00E74444" w:rsidTr="00414B5A">
        <w:trPr>
          <w:trHeight w:val="278"/>
        </w:trPr>
        <w:tc>
          <w:tcPr>
            <w:tcW w:w="3334" w:type="pct"/>
            <w:shd w:val="clear" w:color="auto" w:fill="auto"/>
            <w:tcMar>
              <w:top w:w="144" w:type="dxa"/>
              <w:left w:w="144" w:type="dxa"/>
              <w:bottom w:w="144" w:type="dxa"/>
              <w:right w:w="144" w:type="dxa"/>
            </w:tcMar>
          </w:tcPr>
          <w:p w:rsidR="00D76996" w:rsidRPr="00E74444" w:rsidRDefault="00D76996" w:rsidP="00414B5A">
            <w:pPr>
              <w:spacing w:after="120" w:line="240" w:lineRule="auto"/>
              <w:rPr>
                <w:rFonts w:ascii="Arial" w:hAnsi="Arial" w:cs="Arial"/>
                <w:sz w:val="20"/>
                <w:szCs w:val="20"/>
              </w:rPr>
            </w:pPr>
            <w:r w:rsidRPr="00E74444">
              <w:rPr>
                <w:rFonts w:ascii="Arial" w:hAnsi="Arial" w:cs="Arial"/>
                <w:sz w:val="20"/>
                <w:szCs w:val="20"/>
              </w:rPr>
              <w:t>We perform a sedation assessment on patients using a validated tool Q4hr and prn at minimum.</w:t>
            </w:r>
          </w:p>
        </w:tc>
        <w:tc>
          <w:tcPr>
            <w:tcW w:w="278" w:type="pct"/>
            <w:shd w:val="clear" w:color="auto" w:fill="auto"/>
            <w:tcMar>
              <w:top w:w="144" w:type="dxa"/>
              <w:left w:w="144" w:type="dxa"/>
              <w:bottom w:w="144" w:type="dxa"/>
              <w:right w:w="144" w:type="dxa"/>
            </w:tcMar>
          </w:tcPr>
          <w:p w:rsidR="00D76996" w:rsidRPr="00E74444" w:rsidRDefault="00D76996" w:rsidP="00414B5A">
            <w:pPr>
              <w:spacing w:after="0" w:line="240" w:lineRule="auto"/>
              <w:rPr>
                <w:rFonts w:ascii="Arial" w:hAnsi="Arial" w:cs="Arial"/>
                <w:sz w:val="20"/>
                <w:szCs w:val="20"/>
              </w:rPr>
            </w:pPr>
          </w:p>
        </w:tc>
        <w:tc>
          <w:tcPr>
            <w:tcW w:w="278" w:type="pct"/>
            <w:shd w:val="clear" w:color="auto" w:fill="auto"/>
            <w:tcMar>
              <w:top w:w="144" w:type="dxa"/>
              <w:left w:w="144" w:type="dxa"/>
              <w:bottom w:w="144" w:type="dxa"/>
              <w:right w:w="144" w:type="dxa"/>
            </w:tcMar>
          </w:tcPr>
          <w:p w:rsidR="00D76996" w:rsidRPr="00E74444" w:rsidRDefault="00D76996" w:rsidP="00414B5A">
            <w:pPr>
              <w:spacing w:after="0" w:line="240" w:lineRule="auto"/>
              <w:rPr>
                <w:rFonts w:ascii="Arial" w:hAnsi="Arial" w:cs="Arial"/>
                <w:sz w:val="20"/>
                <w:szCs w:val="20"/>
              </w:rPr>
            </w:pPr>
          </w:p>
        </w:tc>
        <w:tc>
          <w:tcPr>
            <w:tcW w:w="279" w:type="pct"/>
            <w:shd w:val="clear" w:color="auto" w:fill="auto"/>
            <w:tcMar>
              <w:top w:w="144" w:type="dxa"/>
              <w:left w:w="144" w:type="dxa"/>
              <w:bottom w:w="144" w:type="dxa"/>
              <w:right w:w="144" w:type="dxa"/>
            </w:tcMar>
          </w:tcPr>
          <w:p w:rsidR="00D76996" w:rsidRPr="00E74444" w:rsidRDefault="00D76996" w:rsidP="00414B5A">
            <w:pPr>
              <w:spacing w:after="0" w:line="240" w:lineRule="auto"/>
              <w:rPr>
                <w:rFonts w:ascii="Arial" w:hAnsi="Arial" w:cs="Arial"/>
                <w:sz w:val="20"/>
                <w:szCs w:val="20"/>
              </w:rPr>
            </w:pPr>
          </w:p>
        </w:tc>
        <w:tc>
          <w:tcPr>
            <w:tcW w:w="830" w:type="pct"/>
            <w:shd w:val="clear" w:color="auto" w:fill="auto"/>
            <w:tcMar>
              <w:top w:w="144" w:type="dxa"/>
              <w:left w:w="144" w:type="dxa"/>
              <w:bottom w:w="144" w:type="dxa"/>
              <w:right w:w="144" w:type="dxa"/>
            </w:tcMar>
          </w:tcPr>
          <w:p w:rsidR="00D76996" w:rsidRPr="00E74444" w:rsidRDefault="00D76996" w:rsidP="00414B5A">
            <w:pPr>
              <w:spacing w:after="0" w:line="240" w:lineRule="auto"/>
              <w:rPr>
                <w:rFonts w:ascii="Arial" w:hAnsi="Arial" w:cs="Arial"/>
                <w:sz w:val="20"/>
                <w:szCs w:val="20"/>
              </w:rPr>
            </w:pPr>
          </w:p>
        </w:tc>
      </w:tr>
      <w:tr w:rsidR="00414B5A" w:rsidRPr="00E74444" w:rsidTr="00414B5A">
        <w:tc>
          <w:tcPr>
            <w:tcW w:w="3334" w:type="pct"/>
            <w:shd w:val="clear" w:color="auto" w:fill="auto"/>
            <w:tcMar>
              <w:top w:w="144" w:type="dxa"/>
              <w:left w:w="144" w:type="dxa"/>
              <w:bottom w:w="144" w:type="dxa"/>
              <w:right w:w="144" w:type="dxa"/>
            </w:tcMar>
          </w:tcPr>
          <w:p w:rsidR="00D76996" w:rsidRPr="00E74444" w:rsidRDefault="00D76996" w:rsidP="00414B5A">
            <w:pPr>
              <w:spacing w:after="120" w:line="240" w:lineRule="auto"/>
              <w:rPr>
                <w:rFonts w:ascii="Arial" w:hAnsi="Arial" w:cs="Arial"/>
                <w:sz w:val="20"/>
                <w:szCs w:val="20"/>
              </w:rPr>
            </w:pPr>
            <w:r w:rsidRPr="00E74444">
              <w:rPr>
                <w:rFonts w:ascii="Arial" w:hAnsi="Arial" w:cs="Arial"/>
                <w:sz w:val="20"/>
                <w:szCs w:val="20"/>
              </w:rPr>
              <w:t xml:space="preserve">We currently perform Spontaneous Awakening Trials (SATs, aka “sedation vacations”) q24hr on all patients receiving sedation, when appropriate. </w:t>
            </w:r>
          </w:p>
        </w:tc>
        <w:tc>
          <w:tcPr>
            <w:tcW w:w="278" w:type="pct"/>
            <w:shd w:val="clear" w:color="auto" w:fill="auto"/>
            <w:tcMar>
              <w:top w:w="144" w:type="dxa"/>
              <w:left w:w="144" w:type="dxa"/>
              <w:bottom w:w="144" w:type="dxa"/>
              <w:right w:w="144" w:type="dxa"/>
            </w:tcMar>
          </w:tcPr>
          <w:p w:rsidR="00D76996" w:rsidRPr="00E74444" w:rsidRDefault="00D76996" w:rsidP="00414B5A">
            <w:pPr>
              <w:spacing w:after="0" w:line="240" w:lineRule="auto"/>
              <w:rPr>
                <w:rFonts w:ascii="Arial" w:hAnsi="Arial" w:cs="Arial"/>
                <w:sz w:val="20"/>
                <w:szCs w:val="20"/>
              </w:rPr>
            </w:pPr>
          </w:p>
        </w:tc>
        <w:tc>
          <w:tcPr>
            <w:tcW w:w="278" w:type="pct"/>
            <w:shd w:val="clear" w:color="auto" w:fill="auto"/>
            <w:tcMar>
              <w:top w:w="144" w:type="dxa"/>
              <w:left w:w="144" w:type="dxa"/>
              <w:bottom w:w="144" w:type="dxa"/>
              <w:right w:w="144" w:type="dxa"/>
            </w:tcMar>
          </w:tcPr>
          <w:p w:rsidR="00D76996" w:rsidRPr="00E74444" w:rsidRDefault="00D76996" w:rsidP="00414B5A">
            <w:pPr>
              <w:spacing w:after="0" w:line="240" w:lineRule="auto"/>
              <w:rPr>
                <w:rFonts w:ascii="Arial" w:hAnsi="Arial" w:cs="Arial"/>
                <w:sz w:val="20"/>
                <w:szCs w:val="20"/>
              </w:rPr>
            </w:pPr>
          </w:p>
        </w:tc>
        <w:tc>
          <w:tcPr>
            <w:tcW w:w="279" w:type="pct"/>
            <w:shd w:val="clear" w:color="auto" w:fill="auto"/>
            <w:tcMar>
              <w:top w:w="144" w:type="dxa"/>
              <w:left w:w="144" w:type="dxa"/>
              <w:bottom w:w="144" w:type="dxa"/>
              <w:right w:w="144" w:type="dxa"/>
            </w:tcMar>
          </w:tcPr>
          <w:p w:rsidR="00D76996" w:rsidRPr="00E74444" w:rsidRDefault="00D76996" w:rsidP="00414B5A">
            <w:pPr>
              <w:spacing w:after="0" w:line="240" w:lineRule="auto"/>
              <w:rPr>
                <w:rFonts w:ascii="Arial" w:hAnsi="Arial" w:cs="Arial"/>
                <w:sz w:val="20"/>
                <w:szCs w:val="20"/>
              </w:rPr>
            </w:pPr>
          </w:p>
        </w:tc>
        <w:tc>
          <w:tcPr>
            <w:tcW w:w="830" w:type="pct"/>
            <w:shd w:val="clear" w:color="auto" w:fill="auto"/>
            <w:tcMar>
              <w:top w:w="144" w:type="dxa"/>
              <w:left w:w="144" w:type="dxa"/>
              <w:bottom w:w="144" w:type="dxa"/>
              <w:right w:w="144" w:type="dxa"/>
            </w:tcMar>
          </w:tcPr>
          <w:p w:rsidR="00D76996" w:rsidRPr="00E74444" w:rsidRDefault="00D76996" w:rsidP="00414B5A">
            <w:pPr>
              <w:spacing w:after="0" w:line="240" w:lineRule="auto"/>
              <w:rPr>
                <w:rFonts w:ascii="Arial" w:hAnsi="Arial" w:cs="Arial"/>
                <w:sz w:val="20"/>
                <w:szCs w:val="20"/>
              </w:rPr>
            </w:pPr>
          </w:p>
        </w:tc>
      </w:tr>
      <w:tr w:rsidR="00414B5A" w:rsidRPr="00E74444" w:rsidTr="00414B5A">
        <w:trPr>
          <w:trHeight w:val="449"/>
        </w:trPr>
        <w:tc>
          <w:tcPr>
            <w:tcW w:w="3334" w:type="pct"/>
            <w:shd w:val="clear" w:color="auto" w:fill="auto"/>
            <w:tcMar>
              <w:top w:w="144" w:type="dxa"/>
              <w:left w:w="144" w:type="dxa"/>
              <w:bottom w:w="144" w:type="dxa"/>
              <w:right w:w="144" w:type="dxa"/>
            </w:tcMar>
          </w:tcPr>
          <w:p w:rsidR="00D76996" w:rsidRPr="00E74444" w:rsidRDefault="00D76996" w:rsidP="00414B5A">
            <w:pPr>
              <w:spacing w:after="120" w:line="240" w:lineRule="auto"/>
              <w:rPr>
                <w:rFonts w:ascii="Arial" w:hAnsi="Arial" w:cs="Arial"/>
                <w:sz w:val="20"/>
                <w:szCs w:val="20"/>
              </w:rPr>
            </w:pPr>
            <w:r w:rsidRPr="00E74444">
              <w:rPr>
                <w:rFonts w:ascii="Arial" w:hAnsi="Arial" w:cs="Arial"/>
                <w:sz w:val="20"/>
                <w:szCs w:val="20"/>
              </w:rPr>
              <w:t>We have a standardized protocol for performing SATs.</w:t>
            </w:r>
          </w:p>
        </w:tc>
        <w:tc>
          <w:tcPr>
            <w:tcW w:w="278" w:type="pct"/>
            <w:shd w:val="clear" w:color="auto" w:fill="auto"/>
            <w:tcMar>
              <w:top w:w="144" w:type="dxa"/>
              <w:left w:w="144" w:type="dxa"/>
              <w:bottom w:w="144" w:type="dxa"/>
              <w:right w:w="144" w:type="dxa"/>
            </w:tcMar>
          </w:tcPr>
          <w:p w:rsidR="00D76996" w:rsidRPr="00E74444" w:rsidRDefault="00D76996" w:rsidP="00414B5A">
            <w:pPr>
              <w:spacing w:after="0" w:line="240" w:lineRule="auto"/>
              <w:rPr>
                <w:rFonts w:ascii="Arial" w:hAnsi="Arial" w:cs="Arial"/>
                <w:sz w:val="20"/>
                <w:szCs w:val="20"/>
              </w:rPr>
            </w:pPr>
          </w:p>
        </w:tc>
        <w:tc>
          <w:tcPr>
            <w:tcW w:w="278" w:type="pct"/>
            <w:shd w:val="clear" w:color="auto" w:fill="auto"/>
            <w:tcMar>
              <w:top w:w="144" w:type="dxa"/>
              <w:left w:w="144" w:type="dxa"/>
              <w:bottom w:w="144" w:type="dxa"/>
              <w:right w:w="144" w:type="dxa"/>
            </w:tcMar>
          </w:tcPr>
          <w:p w:rsidR="00D76996" w:rsidRPr="00E74444" w:rsidRDefault="00D76996" w:rsidP="00414B5A">
            <w:pPr>
              <w:spacing w:after="0" w:line="240" w:lineRule="auto"/>
              <w:rPr>
                <w:rFonts w:ascii="Arial" w:hAnsi="Arial" w:cs="Arial"/>
                <w:sz w:val="20"/>
                <w:szCs w:val="20"/>
              </w:rPr>
            </w:pPr>
          </w:p>
        </w:tc>
        <w:tc>
          <w:tcPr>
            <w:tcW w:w="279" w:type="pct"/>
            <w:shd w:val="clear" w:color="auto" w:fill="auto"/>
            <w:tcMar>
              <w:top w:w="144" w:type="dxa"/>
              <w:left w:w="144" w:type="dxa"/>
              <w:bottom w:w="144" w:type="dxa"/>
              <w:right w:w="144" w:type="dxa"/>
            </w:tcMar>
          </w:tcPr>
          <w:p w:rsidR="00D76996" w:rsidRPr="00E74444" w:rsidRDefault="00D76996" w:rsidP="00414B5A">
            <w:pPr>
              <w:spacing w:after="0" w:line="240" w:lineRule="auto"/>
              <w:rPr>
                <w:rFonts w:ascii="Arial" w:hAnsi="Arial" w:cs="Arial"/>
                <w:sz w:val="20"/>
                <w:szCs w:val="20"/>
              </w:rPr>
            </w:pPr>
          </w:p>
        </w:tc>
        <w:tc>
          <w:tcPr>
            <w:tcW w:w="830" w:type="pct"/>
            <w:shd w:val="clear" w:color="auto" w:fill="auto"/>
            <w:tcMar>
              <w:top w:w="144" w:type="dxa"/>
              <w:left w:w="144" w:type="dxa"/>
              <w:bottom w:w="144" w:type="dxa"/>
              <w:right w:w="144" w:type="dxa"/>
            </w:tcMar>
          </w:tcPr>
          <w:p w:rsidR="00D76996" w:rsidRPr="00E74444" w:rsidRDefault="00D76996" w:rsidP="00414B5A">
            <w:pPr>
              <w:spacing w:after="0" w:line="240" w:lineRule="auto"/>
              <w:rPr>
                <w:rFonts w:ascii="Arial" w:hAnsi="Arial" w:cs="Arial"/>
                <w:sz w:val="20"/>
                <w:szCs w:val="20"/>
              </w:rPr>
            </w:pPr>
          </w:p>
        </w:tc>
      </w:tr>
      <w:tr w:rsidR="00414B5A" w:rsidRPr="00E74444" w:rsidTr="00414B5A">
        <w:trPr>
          <w:trHeight w:val="89"/>
        </w:trPr>
        <w:tc>
          <w:tcPr>
            <w:tcW w:w="3334" w:type="pct"/>
            <w:shd w:val="clear" w:color="auto" w:fill="auto"/>
            <w:tcMar>
              <w:top w:w="144" w:type="dxa"/>
              <w:left w:w="144" w:type="dxa"/>
              <w:bottom w:w="144" w:type="dxa"/>
              <w:right w:w="144" w:type="dxa"/>
            </w:tcMar>
          </w:tcPr>
          <w:p w:rsidR="00D76996" w:rsidRPr="00E74444" w:rsidRDefault="00D76996" w:rsidP="00414B5A">
            <w:pPr>
              <w:spacing w:after="120" w:line="240" w:lineRule="auto"/>
              <w:rPr>
                <w:rFonts w:ascii="Arial" w:hAnsi="Arial" w:cs="Arial"/>
                <w:sz w:val="20"/>
                <w:szCs w:val="20"/>
              </w:rPr>
            </w:pPr>
            <w:r w:rsidRPr="00E74444">
              <w:rPr>
                <w:rFonts w:ascii="Arial" w:hAnsi="Arial" w:cs="Arial"/>
                <w:sz w:val="20"/>
                <w:szCs w:val="20"/>
              </w:rPr>
              <w:lastRenderedPageBreak/>
              <w:t>We have a standardized protocol for performing SBTs.</w:t>
            </w:r>
          </w:p>
        </w:tc>
        <w:tc>
          <w:tcPr>
            <w:tcW w:w="278" w:type="pct"/>
            <w:shd w:val="clear" w:color="auto" w:fill="auto"/>
            <w:tcMar>
              <w:top w:w="144" w:type="dxa"/>
              <w:left w:w="144" w:type="dxa"/>
              <w:bottom w:w="144" w:type="dxa"/>
              <w:right w:w="144" w:type="dxa"/>
            </w:tcMar>
          </w:tcPr>
          <w:p w:rsidR="00D76996" w:rsidRPr="00E74444" w:rsidRDefault="00D76996" w:rsidP="00414B5A">
            <w:pPr>
              <w:spacing w:after="0" w:line="240" w:lineRule="auto"/>
              <w:rPr>
                <w:rFonts w:ascii="Arial" w:hAnsi="Arial" w:cs="Arial"/>
                <w:sz w:val="20"/>
                <w:szCs w:val="20"/>
              </w:rPr>
            </w:pPr>
          </w:p>
        </w:tc>
        <w:tc>
          <w:tcPr>
            <w:tcW w:w="278" w:type="pct"/>
            <w:shd w:val="clear" w:color="auto" w:fill="auto"/>
            <w:tcMar>
              <w:top w:w="144" w:type="dxa"/>
              <w:left w:w="144" w:type="dxa"/>
              <w:bottom w:w="144" w:type="dxa"/>
              <w:right w:w="144" w:type="dxa"/>
            </w:tcMar>
          </w:tcPr>
          <w:p w:rsidR="00D76996" w:rsidRPr="00E74444" w:rsidRDefault="00D76996" w:rsidP="00414B5A">
            <w:pPr>
              <w:spacing w:after="0" w:line="240" w:lineRule="auto"/>
              <w:rPr>
                <w:rFonts w:ascii="Arial" w:hAnsi="Arial" w:cs="Arial"/>
                <w:sz w:val="20"/>
                <w:szCs w:val="20"/>
              </w:rPr>
            </w:pPr>
          </w:p>
        </w:tc>
        <w:tc>
          <w:tcPr>
            <w:tcW w:w="279" w:type="pct"/>
            <w:shd w:val="clear" w:color="auto" w:fill="auto"/>
            <w:tcMar>
              <w:top w:w="144" w:type="dxa"/>
              <w:left w:w="144" w:type="dxa"/>
              <w:bottom w:w="144" w:type="dxa"/>
              <w:right w:w="144" w:type="dxa"/>
            </w:tcMar>
          </w:tcPr>
          <w:p w:rsidR="00D76996" w:rsidRPr="00E74444" w:rsidRDefault="00D76996" w:rsidP="00414B5A">
            <w:pPr>
              <w:spacing w:after="0" w:line="240" w:lineRule="auto"/>
              <w:rPr>
                <w:rFonts w:ascii="Arial" w:hAnsi="Arial" w:cs="Arial"/>
                <w:sz w:val="20"/>
                <w:szCs w:val="20"/>
              </w:rPr>
            </w:pPr>
          </w:p>
        </w:tc>
        <w:tc>
          <w:tcPr>
            <w:tcW w:w="830" w:type="pct"/>
            <w:shd w:val="clear" w:color="auto" w:fill="auto"/>
            <w:tcMar>
              <w:top w:w="144" w:type="dxa"/>
              <w:left w:w="144" w:type="dxa"/>
              <w:bottom w:w="144" w:type="dxa"/>
              <w:right w:w="144" w:type="dxa"/>
            </w:tcMar>
          </w:tcPr>
          <w:p w:rsidR="00D76996" w:rsidRPr="00E74444" w:rsidRDefault="00D76996" w:rsidP="00414B5A">
            <w:pPr>
              <w:spacing w:after="0" w:line="240" w:lineRule="auto"/>
              <w:rPr>
                <w:rFonts w:ascii="Arial" w:hAnsi="Arial" w:cs="Arial"/>
                <w:sz w:val="20"/>
                <w:szCs w:val="20"/>
              </w:rPr>
            </w:pPr>
          </w:p>
        </w:tc>
      </w:tr>
      <w:tr w:rsidR="00414B5A" w:rsidRPr="00E74444" w:rsidTr="00414B5A">
        <w:trPr>
          <w:trHeight w:val="44"/>
        </w:trPr>
        <w:tc>
          <w:tcPr>
            <w:tcW w:w="3334" w:type="pct"/>
            <w:shd w:val="clear" w:color="auto" w:fill="auto"/>
            <w:tcMar>
              <w:top w:w="144" w:type="dxa"/>
              <w:left w:w="144" w:type="dxa"/>
              <w:bottom w:w="144" w:type="dxa"/>
              <w:right w:w="144" w:type="dxa"/>
            </w:tcMar>
          </w:tcPr>
          <w:p w:rsidR="00D76996" w:rsidRPr="00E74444" w:rsidRDefault="00D76996" w:rsidP="00414B5A">
            <w:pPr>
              <w:spacing w:after="120" w:line="240" w:lineRule="auto"/>
              <w:jc w:val="both"/>
              <w:rPr>
                <w:rFonts w:ascii="Arial" w:hAnsi="Arial" w:cs="Arial"/>
                <w:sz w:val="20"/>
                <w:szCs w:val="20"/>
              </w:rPr>
            </w:pPr>
            <w:r w:rsidRPr="00E74444">
              <w:rPr>
                <w:rFonts w:ascii="Arial" w:hAnsi="Arial" w:cs="Arial"/>
                <w:sz w:val="20"/>
                <w:szCs w:val="20"/>
              </w:rPr>
              <w:t>We currently perform SBTs on all ventilated patients when appropriate.</w:t>
            </w:r>
          </w:p>
        </w:tc>
        <w:tc>
          <w:tcPr>
            <w:tcW w:w="278" w:type="pct"/>
            <w:shd w:val="clear" w:color="auto" w:fill="auto"/>
            <w:tcMar>
              <w:top w:w="144" w:type="dxa"/>
              <w:left w:w="144" w:type="dxa"/>
              <w:bottom w:w="144" w:type="dxa"/>
              <w:right w:w="144" w:type="dxa"/>
            </w:tcMar>
          </w:tcPr>
          <w:p w:rsidR="00D76996" w:rsidRPr="00E74444" w:rsidRDefault="00D76996" w:rsidP="00414B5A">
            <w:pPr>
              <w:spacing w:after="0" w:line="240" w:lineRule="auto"/>
              <w:rPr>
                <w:rFonts w:ascii="Arial" w:hAnsi="Arial" w:cs="Arial"/>
                <w:sz w:val="20"/>
                <w:szCs w:val="20"/>
              </w:rPr>
            </w:pPr>
          </w:p>
        </w:tc>
        <w:tc>
          <w:tcPr>
            <w:tcW w:w="278" w:type="pct"/>
            <w:shd w:val="clear" w:color="auto" w:fill="auto"/>
            <w:tcMar>
              <w:top w:w="144" w:type="dxa"/>
              <w:left w:w="144" w:type="dxa"/>
              <w:bottom w:w="144" w:type="dxa"/>
              <w:right w:w="144" w:type="dxa"/>
            </w:tcMar>
          </w:tcPr>
          <w:p w:rsidR="00D76996" w:rsidRPr="00E74444" w:rsidRDefault="00D76996" w:rsidP="00414B5A">
            <w:pPr>
              <w:spacing w:after="0" w:line="240" w:lineRule="auto"/>
              <w:rPr>
                <w:rFonts w:ascii="Arial" w:hAnsi="Arial" w:cs="Arial"/>
                <w:sz w:val="20"/>
                <w:szCs w:val="20"/>
              </w:rPr>
            </w:pPr>
          </w:p>
        </w:tc>
        <w:tc>
          <w:tcPr>
            <w:tcW w:w="279" w:type="pct"/>
            <w:shd w:val="clear" w:color="auto" w:fill="auto"/>
            <w:tcMar>
              <w:top w:w="144" w:type="dxa"/>
              <w:left w:w="144" w:type="dxa"/>
              <w:bottom w:w="144" w:type="dxa"/>
              <w:right w:w="144" w:type="dxa"/>
            </w:tcMar>
          </w:tcPr>
          <w:p w:rsidR="00D76996" w:rsidRPr="00E74444" w:rsidRDefault="00D76996" w:rsidP="00414B5A">
            <w:pPr>
              <w:spacing w:after="0" w:line="240" w:lineRule="auto"/>
              <w:rPr>
                <w:rFonts w:ascii="Arial" w:hAnsi="Arial" w:cs="Arial"/>
                <w:sz w:val="20"/>
                <w:szCs w:val="20"/>
              </w:rPr>
            </w:pPr>
          </w:p>
        </w:tc>
        <w:tc>
          <w:tcPr>
            <w:tcW w:w="830" w:type="pct"/>
            <w:shd w:val="clear" w:color="auto" w:fill="auto"/>
            <w:tcMar>
              <w:top w:w="144" w:type="dxa"/>
              <w:left w:w="144" w:type="dxa"/>
              <w:bottom w:w="144" w:type="dxa"/>
              <w:right w:w="144" w:type="dxa"/>
            </w:tcMar>
          </w:tcPr>
          <w:p w:rsidR="00D76996" w:rsidRPr="00E74444" w:rsidRDefault="00D76996" w:rsidP="00414B5A">
            <w:pPr>
              <w:spacing w:after="0" w:line="240" w:lineRule="auto"/>
              <w:rPr>
                <w:rFonts w:ascii="Arial" w:hAnsi="Arial" w:cs="Arial"/>
                <w:sz w:val="20"/>
                <w:szCs w:val="20"/>
              </w:rPr>
            </w:pPr>
          </w:p>
        </w:tc>
      </w:tr>
      <w:tr w:rsidR="00414B5A" w:rsidRPr="00E74444" w:rsidTr="00414B5A">
        <w:trPr>
          <w:trHeight w:val="359"/>
        </w:trPr>
        <w:tc>
          <w:tcPr>
            <w:tcW w:w="3334" w:type="pct"/>
            <w:shd w:val="clear" w:color="auto" w:fill="auto"/>
            <w:tcMar>
              <w:top w:w="144" w:type="dxa"/>
              <w:left w:w="144" w:type="dxa"/>
              <w:bottom w:w="144" w:type="dxa"/>
              <w:right w:w="144" w:type="dxa"/>
            </w:tcMar>
          </w:tcPr>
          <w:p w:rsidR="00D76996" w:rsidRPr="00E74444" w:rsidRDefault="00D76996" w:rsidP="00414B5A">
            <w:pPr>
              <w:spacing w:after="120" w:line="240" w:lineRule="auto"/>
              <w:rPr>
                <w:rFonts w:ascii="Arial" w:hAnsi="Arial" w:cs="Arial"/>
                <w:sz w:val="20"/>
                <w:szCs w:val="20"/>
              </w:rPr>
            </w:pPr>
            <w:r w:rsidRPr="00E74444">
              <w:rPr>
                <w:rFonts w:ascii="Arial" w:hAnsi="Arial" w:cs="Arial"/>
                <w:sz w:val="20"/>
                <w:szCs w:val="20"/>
              </w:rPr>
              <w:t>SBTs and SATs are discussed o</w:t>
            </w:r>
            <w:r w:rsidR="00D97A71" w:rsidRPr="00E74444">
              <w:rPr>
                <w:rFonts w:ascii="Arial" w:hAnsi="Arial" w:cs="Arial"/>
                <w:sz w:val="20"/>
                <w:szCs w:val="20"/>
              </w:rPr>
              <w:t>n all ventilated patients at</w:t>
            </w:r>
            <w:r w:rsidRPr="00E74444">
              <w:rPr>
                <w:rFonts w:ascii="Arial" w:hAnsi="Arial" w:cs="Arial"/>
                <w:sz w:val="20"/>
                <w:szCs w:val="20"/>
              </w:rPr>
              <w:t xml:space="preserve"> daily rounds.</w:t>
            </w:r>
          </w:p>
        </w:tc>
        <w:tc>
          <w:tcPr>
            <w:tcW w:w="278" w:type="pct"/>
            <w:shd w:val="clear" w:color="auto" w:fill="auto"/>
            <w:tcMar>
              <w:top w:w="144" w:type="dxa"/>
              <w:left w:w="144" w:type="dxa"/>
              <w:bottom w:w="144" w:type="dxa"/>
              <w:right w:w="144" w:type="dxa"/>
            </w:tcMar>
          </w:tcPr>
          <w:p w:rsidR="00D76996" w:rsidRPr="00E74444" w:rsidRDefault="00D76996" w:rsidP="00414B5A">
            <w:pPr>
              <w:spacing w:after="0" w:line="240" w:lineRule="auto"/>
              <w:rPr>
                <w:rFonts w:ascii="Arial" w:hAnsi="Arial" w:cs="Arial"/>
                <w:sz w:val="20"/>
                <w:szCs w:val="20"/>
              </w:rPr>
            </w:pPr>
          </w:p>
        </w:tc>
        <w:tc>
          <w:tcPr>
            <w:tcW w:w="278" w:type="pct"/>
            <w:shd w:val="clear" w:color="auto" w:fill="auto"/>
            <w:tcMar>
              <w:top w:w="144" w:type="dxa"/>
              <w:left w:w="144" w:type="dxa"/>
              <w:bottom w:w="144" w:type="dxa"/>
              <w:right w:w="144" w:type="dxa"/>
            </w:tcMar>
          </w:tcPr>
          <w:p w:rsidR="00D76996" w:rsidRPr="00E74444" w:rsidRDefault="00D76996" w:rsidP="00414B5A">
            <w:pPr>
              <w:spacing w:after="0" w:line="240" w:lineRule="auto"/>
              <w:rPr>
                <w:rFonts w:ascii="Arial" w:hAnsi="Arial" w:cs="Arial"/>
                <w:sz w:val="20"/>
                <w:szCs w:val="20"/>
              </w:rPr>
            </w:pPr>
          </w:p>
        </w:tc>
        <w:tc>
          <w:tcPr>
            <w:tcW w:w="279" w:type="pct"/>
            <w:shd w:val="clear" w:color="auto" w:fill="auto"/>
            <w:tcMar>
              <w:top w:w="144" w:type="dxa"/>
              <w:left w:w="144" w:type="dxa"/>
              <w:bottom w:w="144" w:type="dxa"/>
              <w:right w:w="144" w:type="dxa"/>
            </w:tcMar>
          </w:tcPr>
          <w:p w:rsidR="00D76996" w:rsidRPr="00E74444" w:rsidRDefault="00D76996" w:rsidP="00414B5A">
            <w:pPr>
              <w:spacing w:after="0" w:line="240" w:lineRule="auto"/>
              <w:rPr>
                <w:rFonts w:ascii="Arial" w:hAnsi="Arial" w:cs="Arial"/>
                <w:sz w:val="20"/>
                <w:szCs w:val="20"/>
              </w:rPr>
            </w:pPr>
          </w:p>
        </w:tc>
        <w:tc>
          <w:tcPr>
            <w:tcW w:w="830" w:type="pct"/>
            <w:shd w:val="clear" w:color="auto" w:fill="auto"/>
            <w:tcMar>
              <w:top w:w="144" w:type="dxa"/>
              <w:left w:w="144" w:type="dxa"/>
              <w:bottom w:w="144" w:type="dxa"/>
              <w:right w:w="144" w:type="dxa"/>
            </w:tcMar>
          </w:tcPr>
          <w:p w:rsidR="00D76996" w:rsidRPr="00E74444" w:rsidRDefault="00D76996" w:rsidP="00414B5A">
            <w:pPr>
              <w:spacing w:after="0" w:line="240" w:lineRule="auto"/>
              <w:rPr>
                <w:rFonts w:ascii="Arial" w:hAnsi="Arial" w:cs="Arial"/>
                <w:sz w:val="20"/>
                <w:szCs w:val="20"/>
              </w:rPr>
            </w:pPr>
          </w:p>
        </w:tc>
      </w:tr>
    </w:tbl>
    <w:p w:rsidR="007B0D59" w:rsidRPr="00E74444" w:rsidRDefault="007B0D59" w:rsidP="00414B5A">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3"/>
        <w:gridCol w:w="598"/>
        <w:gridCol w:w="598"/>
        <w:gridCol w:w="598"/>
        <w:gridCol w:w="1793"/>
      </w:tblGrid>
      <w:tr w:rsidR="008F2358" w:rsidRPr="00E74444" w:rsidTr="00414B5A">
        <w:trPr>
          <w:trHeight w:val="1045"/>
          <w:tblHeader/>
        </w:trPr>
        <w:tc>
          <w:tcPr>
            <w:tcW w:w="3338" w:type="pct"/>
            <w:tcBorders>
              <w:bottom w:val="single" w:sz="4" w:space="0" w:color="auto"/>
            </w:tcBorders>
            <w:shd w:val="clear" w:color="auto" w:fill="auto"/>
            <w:tcMar>
              <w:top w:w="187" w:type="dxa"/>
              <w:left w:w="144" w:type="dxa"/>
              <w:bottom w:w="187" w:type="dxa"/>
              <w:right w:w="144" w:type="dxa"/>
            </w:tcMar>
            <w:vAlign w:val="center"/>
          </w:tcPr>
          <w:p w:rsidR="008F2358" w:rsidRPr="00E74444" w:rsidRDefault="008F2358" w:rsidP="00414B5A">
            <w:pPr>
              <w:pStyle w:val="CellHeader"/>
              <w:rPr>
                <w:rFonts w:ascii="Arial" w:hAnsi="Arial" w:cs="Arial"/>
              </w:rPr>
            </w:pPr>
            <w:r w:rsidRPr="00E74444">
              <w:rPr>
                <w:rFonts w:ascii="Arial" w:hAnsi="Arial" w:cs="Arial"/>
              </w:rPr>
              <w:t>Pain Assessment and Management</w:t>
            </w:r>
          </w:p>
        </w:tc>
        <w:tc>
          <w:tcPr>
            <w:tcW w:w="277" w:type="pct"/>
            <w:tcBorders>
              <w:bottom w:val="single" w:sz="4" w:space="0" w:color="auto"/>
            </w:tcBorders>
            <w:shd w:val="clear" w:color="auto" w:fill="auto"/>
            <w:tcMar>
              <w:top w:w="187" w:type="dxa"/>
              <w:left w:w="144" w:type="dxa"/>
              <w:bottom w:w="187" w:type="dxa"/>
              <w:right w:w="144" w:type="dxa"/>
            </w:tcMar>
            <w:textDirection w:val="tbRl"/>
            <w:vAlign w:val="center"/>
          </w:tcPr>
          <w:p w:rsidR="008F2358" w:rsidRPr="00E74444" w:rsidRDefault="008F2358" w:rsidP="00414B5A">
            <w:pPr>
              <w:spacing w:after="0" w:line="240" w:lineRule="auto"/>
              <w:ind w:left="113" w:right="113"/>
              <w:rPr>
                <w:rFonts w:ascii="Arial" w:hAnsi="Arial" w:cs="Arial"/>
                <w:b/>
                <w:sz w:val="16"/>
                <w:szCs w:val="16"/>
              </w:rPr>
            </w:pPr>
            <w:r w:rsidRPr="00E74444">
              <w:rPr>
                <w:rFonts w:ascii="Arial" w:hAnsi="Arial" w:cs="Arial"/>
                <w:b/>
                <w:sz w:val="16"/>
                <w:szCs w:val="16"/>
              </w:rPr>
              <w:t>Yes / Always</w:t>
            </w:r>
          </w:p>
        </w:tc>
        <w:tc>
          <w:tcPr>
            <w:tcW w:w="277" w:type="pct"/>
            <w:tcBorders>
              <w:bottom w:val="single" w:sz="4" w:space="0" w:color="auto"/>
            </w:tcBorders>
            <w:shd w:val="clear" w:color="auto" w:fill="auto"/>
            <w:tcMar>
              <w:top w:w="187" w:type="dxa"/>
              <w:left w:w="144" w:type="dxa"/>
              <w:bottom w:w="187" w:type="dxa"/>
              <w:right w:w="144" w:type="dxa"/>
            </w:tcMar>
            <w:textDirection w:val="tbRl"/>
            <w:vAlign w:val="center"/>
          </w:tcPr>
          <w:p w:rsidR="008F2358" w:rsidRPr="00E74444" w:rsidRDefault="008F2358" w:rsidP="00414B5A">
            <w:pPr>
              <w:spacing w:after="0" w:line="240" w:lineRule="auto"/>
              <w:ind w:left="113" w:right="113"/>
              <w:rPr>
                <w:rFonts w:ascii="Arial" w:hAnsi="Arial" w:cs="Arial"/>
                <w:sz w:val="16"/>
                <w:szCs w:val="16"/>
              </w:rPr>
            </w:pPr>
            <w:r w:rsidRPr="00E74444">
              <w:rPr>
                <w:rFonts w:ascii="Arial" w:hAnsi="Arial" w:cs="Arial"/>
                <w:sz w:val="16"/>
                <w:szCs w:val="16"/>
              </w:rPr>
              <w:t>Sometimes</w:t>
            </w:r>
          </w:p>
        </w:tc>
        <w:tc>
          <w:tcPr>
            <w:tcW w:w="277" w:type="pct"/>
            <w:tcBorders>
              <w:bottom w:val="single" w:sz="4" w:space="0" w:color="auto"/>
            </w:tcBorders>
            <w:shd w:val="clear" w:color="auto" w:fill="auto"/>
            <w:tcMar>
              <w:top w:w="187" w:type="dxa"/>
              <w:left w:w="144" w:type="dxa"/>
              <w:bottom w:w="187" w:type="dxa"/>
              <w:right w:w="144" w:type="dxa"/>
            </w:tcMar>
            <w:textDirection w:val="tbRl"/>
            <w:vAlign w:val="center"/>
          </w:tcPr>
          <w:p w:rsidR="008F2358" w:rsidRPr="00E74444" w:rsidRDefault="008F2358" w:rsidP="00414B5A">
            <w:pPr>
              <w:spacing w:after="0" w:line="240" w:lineRule="auto"/>
              <w:ind w:left="113" w:right="113"/>
              <w:rPr>
                <w:rFonts w:ascii="Arial" w:hAnsi="Arial" w:cs="Arial"/>
                <w:b/>
                <w:sz w:val="16"/>
                <w:szCs w:val="16"/>
              </w:rPr>
            </w:pPr>
            <w:r w:rsidRPr="00E74444">
              <w:rPr>
                <w:rFonts w:ascii="Arial" w:hAnsi="Arial" w:cs="Arial"/>
                <w:b/>
                <w:sz w:val="16"/>
                <w:szCs w:val="16"/>
              </w:rPr>
              <w:t>No / Never</w:t>
            </w:r>
          </w:p>
        </w:tc>
        <w:tc>
          <w:tcPr>
            <w:tcW w:w="831" w:type="pct"/>
            <w:tcBorders>
              <w:bottom w:val="single" w:sz="4" w:space="0" w:color="auto"/>
            </w:tcBorders>
            <w:shd w:val="clear" w:color="auto" w:fill="auto"/>
            <w:tcMar>
              <w:top w:w="187" w:type="dxa"/>
              <w:left w:w="144" w:type="dxa"/>
              <w:bottom w:w="187" w:type="dxa"/>
              <w:right w:w="144" w:type="dxa"/>
            </w:tcMar>
            <w:vAlign w:val="center"/>
          </w:tcPr>
          <w:p w:rsidR="008F2358" w:rsidRPr="00E74444" w:rsidRDefault="008F2358" w:rsidP="00414B5A">
            <w:pPr>
              <w:pStyle w:val="CellHeader"/>
              <w:rPr>
                <w:rFonts w:ascii="Arial" w:hAnsi="Arial" w:cs="Arial"/>
              </w:rPr>
            </w:pPr>
            <w:r w:rsidRPr="00E74444">
              <w:rPr>
                <w:rFonts w:ascii="Arial" w:hAnsi="Arial" w:cs="Arial"/>
              </w:rPr>
              <w:t>Comments</w:t>
            </w:r>
          </w:p>
        </w:tc>
      </w:tr>
      <w:tr w:rsidR="008F2358" w:rsidRPr="00E74444" w:rsidTr="00414B5A">
        <w:trPr>
          <w:trHeight w:val="343"/>
        </w:trPr>
        <w:tc>
          <w:tcPr>
            <w:tcW w:w="3338" w:type="pct"/>
            <w:shd w:val="clear" w:color="auto" w:fill="auto"/>
            <w:tcMar>
              <w:top w:w="187" w:type="dxa"/>
              <w:left w:w="144" w:type="dxa"/>
              <w:bottom w:w="187" w:type="dxa"/>
              <w:right w:w="144" w:type="dxa"/>
            </w:tcMar>
          </w:tcPr>
          <w:p w:rsidR="008F2358" w:rsidRPr="00E74444" w:rsidRDefault="008F2358" w:rsidP="00414B5A">
            <w:pPr>
              <w:spacing w:after="120" w:line="240" w:lineRule="auto"/>
              <w:rPr>
                <w:rFonts w:ascii="Arial" w:hAnsi="Arial" w:cs="Arial"/>
                <w:sz w:val="20"/>
                <w:szCs w:val="20"/>
              </w:rPr>
            </w:pPr>
            <w:r w:rsidRPr="00E74444">
              <w:rPr>
                <w:rFonts w:ascii="Arial" w:hAnsi="Arial" w:cs="Arial"/>
                <w:sz w:val="20"/>
                <w:szCs w:val="20"/>
              </w:rPr>
              <w:t>We use a validated tool to assess pain (i</w:t>
            </w:r>
            <w:r w:rsidR="007B0D59" w:rsidRPr="00E74444">
              <w:rPr>
                <w:rFonts w:ascii="Arial" w:hAnsi="Arial" w:cs="Arial"/>
                <w:sz w:val="20"/>
                <w:szCs w:val="20"/>
              </w:rPr>
              <w:t>.</w:t>
            </w:r>
            <w:r w:rsidRPr="00E74444">
              <w:rPr>
                <w:rFonts w:ascii="Arial" w:hAnsi="Arial" w:cs="Arial"/>
                <w:sz w:val="20"/>
                <w:szCs w:val="20"/>
              </w:rPr>
              <w:t>e. CPOT, NRS</w:t>
            </w:r>
            <w:r w:rsidR="00D97A71" w:rsidRPr="00E74444">
              <w:rPr>
                <w:rFonts w:ascii="Arial" w:hAnsi="Arial" w:cs="Arial"/>
                <w:sz w:val="20"/>
                <w:szCs w:val="20"/>
              </w:rPr>
              <w:t xml:space="preserve">, </w:t>
            </w:r>
            <w:proofErr w:type="gramStart"/>
            <w:r w:rsidR="00D97A71" w:rsidRPr="00E74444">
              <w:rPr>
                <w:rFonts w:ascii="Arial" w:hAnsi="Arial" w:cs="Arial"/>
                <w:sz w:val="20"/>
                <w:szCs w:val="20"/>
              </w:rPr>
              <w:t>BPS</w:t>
            </w:r>
            <w:proofErr w:type="gramEnd"/>
            <w:r w:rsidRPr="00E74444">
              <w:rPr>
                <w:rFonts w:ascii="Arial" w:hAnsi="Arial" w:cs="Arial"/>
                <w:sz w:val="20"/>
                <w:szCs w:val="20"/>
              </w:rPr>
              <w:t>) minimum of q4hr and PRN.</w:t>
            </w:r>
          </w:p>
        </w:tc>
        <w:tc>
          <w:tcPr>
            <w:tcW w:w="277" w:type="pct"/>
            <w:shd w:val="clear" w:color="auto" w:fill="auto"/>
            <w:tcMar>
              <w:top w:w="187" w:type="dxa"/>
              <w:left w:w="144" w:type="dxa"/>
              <w:bottom w:w="187" w:type="dxa"/>
              <w:right w:w="144" w:type="dxa"/>
            </w:tcMar>
          </w:tcPr>
          <w:p w:rsidR="008F2358" w:rsidRPr="00E74444" w:rsidRDefault="008F2358" w:rsidP="00414B5A">
            <w:pPr>
              <w:spacing w:after="0" w:line="240" w:lineRule="auto"/>
              <w:rPr>
                <w:rFonts w:ascii="Arial" w:hAnsi="Arial" w:cs="Arial"/>
                <w:sz w:val="20"/>
                <w:szCs w:val="20"/>
              </w:rPr>
            </w:pPr>
          </w:p>
        </w:tc>
        <w:tc>
          <w:tcPr>
            <w:tcW w:w="277" w:type="pct"/>
            <w:shd w:val="clear" w:color="auto" w:fill="auto"/>
            <w:tcMar>
              <w:top w:w="187" w:type="dxa"/>
              <w:left w:w="144" w:type="dxa"/>
              <w:bottom w:w="187" w:type="dxa"/>
              <w:right w:w="144" w:type="dxa"/>
            </w:tcMar>
          </w:tcPr>
          <w:p w:rsidR="008F2358" w:rsidRPr="00E74444" w:rsidRDefault="008F2358" w:rsidP="00414B5A">
            <w:pPr>
              <w:spacing w:after="0" w:line="240" w:lineRule="auto"/>
              <w:rPr>
                <w:rFonts w:ascii="Arial" w:hAnsi="Arial" w:cs="Arial"/>
                <w:sz w:val="20"/>
                <w:szCs w:val="20"/>
              </w:rPr>
            </w:pPr>
          </w:p>
        </w:tc>
        <w:tc>
          <w:tcPr>
            <w:tcW w:w="277" w:type="pct"/>
            <w:shd w:val="clear" w:color="auto" w:fill="auto"/>
            <w:tcMar>
              <w:top w:w="187" w:type="dxa"/>
              <w:left w:w="144" w:type="dxa"/>
              <w:bottom w:w="187" w:type="dxa"/>
              <w:right w:w="144" w:type="dxa"/>
            </w:tcMar>
          </w:tcPr>
          <w:p w:rsidR="008F2358" w:rsidRPr="00E74444" w:rsidRDefault="008F2358" w:rsidP="00414B5A">
            <w:pPr>
              <w:spacing w:after="0" w:line="240" w:lineRule="auto"/>
              <w:rPr>
                <w:rFonts w:ascii="Arial" w:hAnsi="Arial" w:cs="Arial"/>
                <w:sz w:val="20"/>
                <w:szCs w:val="20"/>
              </w:rPr>
            </w:pPr>
          </w:p>
        </w:tc>
        <w:tc>
          <w:tcPr>
            <w:tcW w:w="831" w:type="pct"/>
            <w:shd w:val="clear" w:color="auto" w:fill="auto"/>
            <w:tcMar>
              <w:top w:w="187" w:type="dxa"/>
              <w:left w:w="144" w:type="dxa"/>
              <w:bottom w:w="187" w:type="dxa"/>
              <w:right w:w="144" w:type="dxa"/>
            </w:tcMar>
          </w:tcPr>
          <w:p w:rsidR="008F2358" w:rsidRPr="00E74444" w:rsidRDefault="008F2358" w:rsidP="00414B5A">
            <w:pPr>
              <w:spacing w:after="0" w:line="240" w:lineRule="auto"/>
              <w:rPr>
                <w:rFonts w:ascii="Arial" w:hAnsi="Arial" w:cs="Arial"/>
                <w:sz w:val="20"/>
                <w:szCs w:val="20"/>
              </w:rPr>
            </w:pPr>
          </w:p>
        </w:tc>
      </w:tr>
      <w:tr w:rsidR="008F2358" w:rsidRPr="00E74444" w:rsidTr="00414B5A">
        <w:tc>
          <w:tcPr>
            <w:tcW w:w="3338" w:type="pct"/>
            <w:shd w:val="clear" w:color="auto" w:fill="auto"/>
            <w:tcMar>
              <w:top w:w="187" w:type="dxa"/>
              <w:left w:w="144" w:type="dxa"/>
              <w:bottom w:w="187" w:type="dxa"/>
              <w:right w:w="144" w:type="dxa"/>
            </w:tcMar>
          </w:tcPr>
          <w:p w:rsidR="008F2358" w:rsidRPr="00E74444" w:rsidRDefault="004E7A6B" w:rsidP="00414B5A">
            <w:pPr>
              <w:spacing w:after="120" w:line="240" w:lineRule="auto"/>
              <w:rPr>
                <w:rFonts w:ascii="Arial" w:hAnsi="Arial" w:cs="Arial"/>
                <w:sz w:val="20"/>
                <w:szCs w:val="20"/>
              </w:rPr>
            </w:pPr>
            <w:r w:rsidRPr="00E74444">
              <w:rPr>
                <w:rFonts w:ascii="Arial" w:hAnsi="Arial" w:cs="Arial"/>
                <w:sz w:val="20"/>
                <w:szCs w:val="20"/>
              </w:rPr>
              <w:t>Our unit has a pain management guideline.</w:t>
            </w:r>
          </w:p>
        </w:tc>
        <w:tc>
          <w:tcPr>
            <w:tcW w:w="277" w:type="pct"/>
            <w:shd w:val="clear" w:color="auto" w:fill="auto"/>
            <w:tcMar>
              <w:top w:w="187" w:type="dxa"/>
              <w:left w:w="144" w:type="dxa"/>
              <w:bottom w:w="187" w:type="dxa"/>
              <w:right w:w="144" w:type="dxa"/>
            </w:tcMar>
          </w:tcPr>
          <w:p w:rsidR="008F2358" w:rsidRPr="00E74444" w:rsidRDefault="008F2358" w:rsidP="00414B5A">
            <w:pPr>
              <w:spacing w:after="0" w:line="240" w:lineRule="auto"/>
              <w:rPr>
                <w:rFonts w:ascii="Arial" w:hAnsi="Arial" w:cs="Arial"/>
                <w:sz w:val="20"/>
                <w:szCs w:val="20"/>
              </w:rPr>
            </w:pPr>
          </w:p>
        </w:tc>
        <w:tc>
          <w:tcPr>
            <w:tcW w:w="277" w:type="pct"/>
            <w:shd w:val="clear" w:color="auto" w:fill="auto"/>
            <w:tcMar>
              <w:top w:w="187" w:type="dxa"/>
              <w:left w:w="144" w:type="dxa"/>
              <w:bottom w:w="187" w:type="dxa"/>
              <w:right w:w="144" w:type="dxa"/>
            </w:tcMar>
          </w:tcPr>
          <w:p w:rsidR="008F2358" w:rsidRPr="00E74444" w:rsidRDefault="008F2358" w:rsidP="00414B5A">
            <w:pPr>
              <w:spacing w:after="0" w:line="240" w:lineRule="auto"/>
              <w:rPr>
                <w:rFonts w:ascii="Arial" w:hAnsi="Arial" w:cs="Arial"/>
                <w:sz w:val="20"/>
                <w:szCs w:val="20"/>
              </w:rPr>
            </w:pPr>
          </w:p>
        </w:tc>
        <w:tc>
          <w:tcPr>
            <w:tcW w:w="277" w:type="pct"/>
            <w:shd w:val="clear" w:color="auto" w:fill="auto"/>
            <w:tcMar>
              <w:top w:w="187" w:type="dxa"/>
              <w:left w:w="144" w:type="dxa"/>
              <w:bottom w:w="187" w:type="dxa"/>
              <w:right w:w="144" w:type="dxa"/>
            </w:tcMar>
          </w:tcPr>
          <w:p w:rsidR="008F2358" w:rsidRPr="00E74444" w:rsidRDefault="008F2358" w:rsidP="00414B5A">
            <w:pPr>
              <w:spacing w:after="0" w:line="240" w:lineRule="auto"/>
              <w:rPr>
                <w:rFonts w:ascii="Arial" w:hAnsi="Arial" w:cs="Arial"/>
                <w:sz w:val="20"/>
                <w:szCs w:val="20"/>
              </w:rPr>
            </w:pPr>
          </w:p>
        </w:tc>
        <w:tc>
          <w:tcPr>
            <w:tcW w:w="831" w:type="pct"/>
            <w:shd w:val="clear" w:color="auto" w:fill="auto"/>
            <w:tcMar>
              <w:top w:w="187" w:type="dxa"/>
              <w:left w:w="144" w:type="dxa"/>
              <w:bottom w:w="187" w:type="dxa"/>
              <w:right w:w="144" w:type="dxa"/>
            </w:tcMar>
          </w:tcPr>
          <w:p w:rsidR="008F2358" w:rsidRPr="00E74444" w:rsidRDefault="008F2358" w:rsidP="00414B5A">
            <w:pPr>
              <w:spacing w:after="0" w:line="240" w:lineRule="auto"/>
              <w:rPr>
                <w:rFonts w:ascii="Arial" w:hAnsi="Arial" w:cs="Arial"/>
                <w:sz w:val="20"/>
                <w:szCs w:val="20"/>
              </w:rPr>
            </w:pPr>
          </w:p>
        </w:tc>
      </w:tr>
      <w:tr w:rsidR="008F2358" w:rsidRPr="00E74444" w:rsidTr="00414B5A">
        <w:tc>
          <w:tcPr>
            <w:tcW w:w="3338" w:type="pct"/>
            <w:shd w:val="clear" w:color="auto" w:fill="auto"/>
            <w:tcMar>
              <w:top w:w="187" w:type="dxa"/>
              <w:left w:w="144" w:type="dxa"/>
              <w:bottom w:w="187" w:type="dxa"/>
              <w:right w:w="144" w:type="dxa"/>
            </w:tcMar>
          </w:tcPr>
          <w:p w:rsidR="008F2358" w:rsidRPr="00E74444" w:rsidRDefault="004E7A6B" w:rsidP="00414B5A">
            <w:pPr>
              <w:spacing w:after="120" w:line="240" w:lineRule="auto"/>
              <w:rPr>
                <w:rFonts w:ascii="Arial" w:hAnsi="Arial" w:cs="Arial"/>
                <w:sz w:val="20"/>
                <w:szCs w:val="20"/>
              </w:rPr>
            </w:pPr>
            <w:r w:rsidRPr="00E74444">
              <w:rPr>
                <w:rFonts w:ascii="Arial" w:hAnsi="Arial" w:cs="Arial"/>
                <w:sz w:val="20"/>
                <w:szCs w:val="20"/>
              </w:rPr>
              <w:t>Pain management is discussed during daily rounds for all patients.</w:t>
            </w:r>
          </w:p>
        </w:tc>
        <w:tc>
          <w:tcPr>
            <w:tcW w:w="277" w:type="pct"/>
            <w:shd w:val="clear" w:color="auto" w:fill="auto"/>
            <w:tcMar>
              <w:top w:w="187" w:type="dxa"/>
              <w:left w:w="144" w:type="dxa"/>
              <w:bottom w:w="187" w:type="dxa"/>
              <w:right w:w="144" w:type="dxa"/>
            </w:tcMar>
          </w:tcPr>
          <w:p w:rsidR="008F2358" w:rsidRPr="00E74444" w:rsidRDefault="008F2358" w:rsidP="00414B5A">
            <w:pPr>
              <w:spacing w:after="0" w:line="240" w:lineRule="auto"/>
              <w:rPr>
                <w:rFonts w:ascii="Arial" w:hAnsi="Arial" w:cs="Arial"/>
                <w:sz w:val="20"/>
                <w:szCs w:val="20"/>
              </w:rPr>
            </w:pPr>
          </w:p>
        </w:tc>
        <w:tc>
          <w:tcPr>
            <w:tcW w:w="277" w:type="pct"/>
            <w:shd w:val="clear" w:color="auto" w:fill="auto"/>
            <w:tcMar>
              <w:top w:w="187" w:type="dxa"/>
              <w:left w:w="144" w:type="dxa"/>
              <w:bottom w:w="187" w:type="dxa"/>
              <w:right w:w="144" w:type="dxa"/>
            </w:tcMar>
          </w:tcPr>
          <w:p w:rsidR="008F2358" w:rsidRPr="00E74444" w:rsidRDefault="008F2358" w:rsidP="00414B5A">
            <w:pPr>
              <w:spacing w:after="0" w:line="240" w:lineRule="auto"/>
              <w:rPr>
                <w:rFonts w:ascii="Arial" w:hAnsi="Arial" w:cs="Arial"/>
                <w:sz w:val="20"/>
                <w:szCs w:val="20"/>
              </w:rPr>
            </w:pPr>
          </w:p>
        </w:tc>
        <w:tc>
          <w:tcPr>
            <w:tcW w:w="277" w:type="pct"/>
            <w:shd w:val="clear" w:color="auto" w:fill="auto"/>
            <w:tcMar>
              <w:top w:w="187" w:type="dxa"/>
              <w:left w:w="144" w:type="dxa"/>
              <w:bottom w:w="187" w:type="dxa"/>
              <w:right w:w="144" w:type="dxa"/>
            </w:tcMar>
          </w:tcPr>
          <w:p w:rsidR="008F2358" w:rsidRPr="00E74444" w:rsidRDefault="008F2358" w:rsidP="00414B5A">
            <w:pPr>
              <w:spacing w:after="0" w:line="240" w:lineRule="auto"/>
              <w:rPr>
                <w:rFonts w:ascii="Arial" w:hAnsi="Arial" w:cs="Arial"/>
                <w:sz w:val="20"/>
                <w:szCs w:val="20"/>
              </w:rPr>
            </w:pPr>
          </w:p>
        </w:tc>
        <w:tc>
          <w:tcPr>
            <w:tcW w:w="831" w:type="pct"/>
            <w:shd w:val="clear" w:color="auto" w:fill="auto"/>
            <w:tcMar>
              <w:top w:w="187" w:type="dxa"/>
              <w:left w:w="144" w:type="dxa"/>
              <w:bottom w:w="187" w:type="dxa"/>
              <w:right w:w="144" w:type="dxa"/>
            </w:tcMar>
          </w:tcPr>
          <w:p w:rsidR="008F2358" w:rsidRPr="00E74444" w:rsidRDefault="008F2358" w:rsidP="00414B5A">
            <w:pPr>
              <w:spacing w:after="0" w:line="240" w:lineRule="auto"/>
              <w:rPr>
                <w:rFonts w:ascii="Arial" w:hAnsi="Arial" w:cs="Arial"/>
                <w:sz w:val="20"/>
                <w:szCs w:val="20"/>
              </w:rPr>
            </w:pPr>
          </w:p>
        </w:tc>
      </w:tr>
      <w:tr w:rsidR="008F2358" w:rsidRPr="00E74444" w:rsidTr="00414B5A">
        <w:trPr>
          <w:trHeight w:val="415"/>
        </w:trPr>
        <w:tc>
          <w:tcPr>
            <w:tcW w:w="3338" w:type="pct"/>
            <w:shd w:val="clear" w:color="auto" w:fill="auto"/>
            <w:tcMar>
              <w:top w:w="187" w:type="dxa"/>
              <w:left w:w="144" w:type="dxa"/>
              <w:bottom w:w="187" w:type="dxa"/>
              <w:right w:w="144" w:type="dxa"/>
            </w:tcMar>
          </w:tcPr>
          <w:p w:rsidR="008F2358" w:rsidRPr="00E74444" w:rsidRDefault="004E7A6B" w:rsidP="00414B5A">
            <w:pPr>
              <w:spacing w:after="120" w:line="240" w:lineRule="auto"/>
              <w:rPr>
                <w:rFonts w:ascii="Arial" w:hAnsi="Arial" w:cs="Arial"/>
                <w:sz w:val="20"/>
                <w:szCs w:val="20"/>
              </w:rPr>
            </w:pPr>
            <w:r w:rsidRPr="00E74444">
              <w:rPr>
                <w:rFonts w:ascii="Arial" w:hAnsi="Arial" w:cs="Arial"/>
                <w:sz w:val="20"/>
                <w:szCs w:val="20"/>
              </w:rPr>
              <w:t xml:space="preserve">Pain Management is consistently considered as first line treatment before sedation initiation. </w:t>
            </w:r>
          </w:p>
        </w:tc>
        <w:tc>
          <w:tcPr>
            <w:tcW w:w="277" w:type="pct"/>
            <w:shd w:val="clear" w:color="auto" w:fill="auto"/>
            <w:tcMar>
              <w:top w:w="187" w:type="dxa"/>
              <w:left w:w="144" w:type="dxa"/>
              <w:bottom w:w="187" w:type="dxa"/>
              <w:right w:w="144" w:type="dxa"/>
            </w:tcMar>
          </w:tcPr>
          <w:p w:rsidR="008F2358" w:rsidRPr="00E74444" w:rsidRDefault="008F2358" w:rsidP="00414B5A">
            <w:pPr>
              <w:spacing w:after="0" w:line="240" w:lineRule="auto"/>
              <w:rPr>
                <w:rFonts w:ascii="Arial" w:hAnsi="Arial" w:cs="Arial"/>
                <w:sz w:val="20"/>
                <w:szCs w:val="20"/>
              </w:rPr>
            </w:pPr>
          </w:p>
        </w:tc>
        <w:tc>
          <w:tcPr>
            <w:tcW w:w="277" w:type="pct"/>
            <w:shd w:val="clear" w:color="auto" w:fill="auto"/>
            <w:tcMar>
              <w:top w:w="187" w:type="dxa"/>
              <w:left w:w="144" w:type="dxa"/>
              <w:bottom w:w="187" w:type="dxa"/>
              <w:right w:w="144" w:type="dxa"/>
            </w:tcMar>
          </w:tcPr>
          <w:p w:rsidR="008F2358" w:rsidRPr="00E74444" w:rsidRDefault="008F2358" w:rsidP="00414B5A">
            <w:pPr>
              <w:spacing w:after="0" w:line="240" w:lineRule="auto"/>
              <w:rPr>
                <w:rFonts w:ascii="Arial" w:hAnsi="Arial" w:cs="Arial"/>
                <w:sz w:val="20"/>
                <w:szCs w:val="20"/>
              </w:rPr>
            </w:pPr>
          </w:p>
        </w:tc>
        <w:tc>
          <w:tcPr>
            <w:tcW w:w="277" w:type="pct"/>
            <w:shd w:val="clear" w:color="auto" w:fill="auto"/>
            <w:tcMar>
              <w:top w:w="187" w:type="dxa"/>
              <w:left w:w="144" w:type="dxa"/>
              <w:bottom w:w="187" w:type="dxa"/>
              <w:right w:w="144" w:type="dxa"/>
            </w:tcMar>
          </w:tcPr>
          <w:p w:rsidR="008F2358" w:rsidRPr="00E74444" w:rsidRDefault="008F2358" w:rsidP="00414B5A">
            <w:pPr>
              <w:spacing w:after="0" w:line="240" w:lineRule="auto"/>
              <w:rPr>
                <w:rFonts w:ascii="Arial" w:hAnsi="Arial" w:cs="Arial"/>
                <w:sz w:val="20"/>
                <w:szCs w:val="20"/>
              </w:rPr>
            </w:pPr>
          </w:p>
        </w:tc>
        <w:tc>
          <w:tcPr>
            <w:tcW w:w="831" w:type="pct"/>
            <w:shd w:val="clear" w:color="auto" w:fill="auto"/>
            <w:tcMar>
              <w:top w:w="187" w:type="dxa"/>
              <w:left w:w="144" w:type="dxa"/>
              <w:bottom w:w="187" w:type="dxa"/>
              <w:right w:w="144" w:type="dxa"/>
            </w:tcMar>
          </w:tcPr>
          <w:p w:rsidR="008F2358" w:rsidRPr="00E74444" w:rsidRDefault="008F2358" w:rsidP="00414B5A">
            <w:pPr>
              <w:spacing w:after="0" w:line="240" w:lineRule="auto"/>
              <w:rPr>
                <w:rFonts w:ascii="Arial" w:hAnsi="Arial" w:cs="Arial"/>
                <w:sz w:val="20"/>
                <w:szCs w:val="20"/>
              </w:rPr>
            </w:pPr>
          </w:p>
        </w:tc>
      </w:tr>
      <w:tr w:rsidR="00D97A71" w:rsidRPr="00E74444" w:rsidTr="00414B5A">
        <w:trPr>
          <w:trHeight w:val="18"/>
        </w:trPr>
        <w:tc>
          <w:tcPr>
            <w:tcW w:w="3338" w:type="pct"/>
            <w:shd w:val="clear" w:color="auto" w:fill="auto"/>
            <w:tcMar>
              <w:top w:w="187" w:type="dxa"/>
              <w:left w:w="144" w:type="dxa"/>
              <w:bottom w:w="187" w:type="dxa"/>
              <w:right w:w="144" w:type="dxa"/>
            </w:tcMar>
          </w:tcPr>
          <w:p w:rsidR="00D97A71" w:rsidRPr="00E74444" w:rsidRDefault="00022843" w:rsidP="00414B5A">
            <w:pPr>
              <w:spacing w:after="120" w:line="240" w:lineRule="auto"/>
              <w:rPr>
                <w:rFonts w:ascii="Arial" w:hAnsi="Arial" w:cs="Arial"/>
                <w:sz w:val="20"/>
                <w:szCs w:val="20"/>
              </w:rPr>
            </w:pPr>
            <w:r w:rsidRPr="00E74444">
              <w:rPr>
                <w:rFonts w:ascii="Arial" w:hAnsi="Arial" w:cs="Arial"/>
                <w:sz w:val="20"/>
                <w:szCs w:val="20"/>
              </w:rPr>
              <w:t>Pain management is always considered prior to any procedure or and/or intervention (i.e. chest tube insertion, line insertion)</w:t>
            </w:r>
          </w:p>
        </w:tc>
        <w:tc>
          <w:tcPr>
            <w:tcW w:w="277" w:type="pct"/>
            <w:shd w:val="clear" w:color="auto" w:fill="auto"/>
            <w:tcMar>
              <w:top w:w="187" w:type="dxa"/>
              <w:left w:w="144" w:type="dxa"/>
              <w:bottom w:w="187" w:type="dxa"/>
              <w:right w:w="144" w:type="dxa"/>
            </w:tcMar>
          </w:tcPr>
          <w:p w:rsidR="00D97A71" w:rsidRPr="00E74444" w:rsidRDefault="00D97A71" w:rsidP="00414B5A">
            <w:pPr>
              <w:spacing w:after="0" w:line="240" w:lineRule="auto"/>
              <w:rPr>
                <w:rFonts w:ascii="Arial" w:hAnsi="Arial" w:cs="Arial"/>
                <w:sz w:val="20"/>
                <w:szCs w:val="20"/>
              </w:rPr>
            </w:pPr>
          </w:p>
        </w:tc>
        <w:tc>
          <w:tcPr>
            <w:tcW w:w="277" w:type="pct"/>
            <w:shd w:val="clear" w:color="auto" w:fill="auto"/>
            <w:tcMar>
              <w:top w:w="187" w:type="dxa"/>
              <w:left w:w="144" w:type="dxa"/>
              <w:bottom w:w="187" w:type="dxa"/>
              <w:right w:w="144" w:type="dxa"/>
            </w:tcMar>
          </w:tcPr>
          <w:p w:rsidR="00D97A71" w:rsidRPr="00E74444" w:rsidRDefault="00D97A71" w:rsidP="00414B5A">
            <w:pPr>
              <w:spacing w:after="0" w:line="240" w:lineRule="auto"/>
              <w:rPr>
                <w:rFonts w:ascii="Arial" w:hAnsi="Arial" w:cs="Arial"/>
                <w:sz w:val="20"/>
                <w:szCs w:val="20"/>
              </w:rPr>
            </w:pPr>
          </w:p>
        </w:tc>
        <w:tc>
          <w:tcPr>
            <w:tcW w:w="277" w:type="pct"/>
            <w:shd w:val="clear" w:color="auto" w:fill="auto"/>
            <w:tcMar>
              <w:top w:w="187" w:type="dxa"/>
              <w:left w:w="144" w:type="dxa"/>
              <w:bottom w:w="187" w:type="dxa"/>
              <w:right w:w="144" w:type="dxa"/>
            </w:tcMar>
          </w:tcPr>
          <w:p w:rsidR="00D97A71" w:rsidRPr="00E74444" w:rsidRDefault="00D97A71" w:rsidP="00414B5A">
            <w:pPr>
              <w:spacing w:after="0" w:line="240" w:lineRule="auto"/>
              <w:rPr>
                <w:rFonts w:ascii="Arial" w:hAnsi="Arial" w:cs="Arial"/>
                <w:sz w:val="20"/>
                <w:szCs w:val="20"/>
              </w:rPr>
            </w:pPr>
          </w:p>
        </w:tc>
        <w:tc>
          <w:tcPr>
            <w:tcW w:w="831" w:type="pct"/>
            <w:shd w:val="clear" w:color="auto" w:fill="auto"/>
            <w:tcMar>
              <w:top w:w="187" w:type="dxa"/>
              <w:left w:w="144" w:type="dxa"/>
              <w:bottom w:w="187" w:type="dxa"/>
              <w:right w:w="144" w:type="dxa"/>
            </w:tcMar>
          </w:tcPr>
          <w:p w:rsidR="00D97A71" w:rsidRPr="00E74444" w:rsidRDefault="00D97A71" w:rsidP="00414B5A">
            <w:pPr>
              <w:spacing w:after="0" w:line="240" w:lineRule="auto"/>
              <w:rPr>
                <w:rFonts w:ascii="Arial" w:hAnsi="Arial" w:cs="Arial"/>
                <w:sz w:val="20"/>
                <w:szCs w:val="20"/>
              </w:rPr>
            </w:pPr>
          </w:p>
        </w:tc>
      </w:tr>
    </w:tbl>
    <w:p w:rsidR="00022843" w:rsidRPr="00E74444" w:rsidRDefault="00022843" w:rsidP="00414B5A">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3"/>
        <w:gridCol w:w="557"/>
        <w:gridCol w:w="555"/>
        <w:gridCol w:w="557"/>
        <w:gridCol w:w="1918"/>
      </w:tblGrid>
      <w:tr w:rsidR="00022843" w:rsidRPr="00E74444" w:rsidTr="00414B5A">
        <w:trPr>
          <w:trHeight w:val="1198"/>
          <w:tblHeader/>
        </w:trPr>
        <w:tc>
          <w:tcPr>
            <w:tcW w:w="3338" w:type="pct"/>
            <w:tcBorders>
              <w:bottom w:val="single" w:sz="4" w:space="0" w:color="auto"/>
            </w:tcBorders>
            <w:shd w:val="clear" w:color="auto" w:fill="auto"/>
            <w:tcMar>
              <w:top w:w="187" w:type="dxa"/>
              <w:left w:w="144" w:type="dxa"/>
              <w:bottom w:w="187" w:type="dxa"/>
              <w:right w:w="144" w:type="dxa"/>
            </w:tcMar>
            <w:vAlign w:val="center"/>
          </w:tcPr>
          <w:p w:rsidR="00022843" w:rsidRPr="00E74444" w:rsidRDefault="00022843" w:rsidP="00414B5A">
            <w:pPr>
              <w:spacing w:after="0" w:line="240" w:lineRule="auto"/>
              <w:rPr>
                <w:rFonts w:ascii="Arial" w:hAnsi="Arial" w:cs="Arial"/>
                <w:b/>
                <w:sz w:val="28"/>
              </w:rPr>
            </w:pPr>
            <w:r w:rsidRPr="00E74444">
              <w:rPr>
                <w:rFonts w:ascii="Arial" w:hAnsi="Arial" w:cs="Arial"/>
                <w:b/>
                <w:sz w:val="28"/>
              </w:rPr>
              <w:lastRenderedPageBreak/>
              <w:t>Delirium Assessment and Manag</w:t>
            </w:r>
            <w:bookmarkStart w:id="0" w:name="_GoBack"/>
            <w:bookmarkEnd w:id="0"/>
            <w:r w:rsidRPr="00E74444">
              <w:rPr>
                <w:rFonts w:ascii="Arial" w:hAnsi="Arial" w:cs="Arial"/>
                <w:b/>
                <w:sz w:val="28"/>
              </w:rPr>
              <w:t>ement</w:t>
            </w:r>
          </w:p>
        </w:tc>
        <w:tc>
          <w:tcPr>
            <w:tcW w:w="258" w:type="pct"/>
            <w:tcBorders>
              <w:bottom w:val="single" w:sz="4" w:space="0" w:color="auto"/>
            </w:tcBorders>
            <w:shd w:val="clear" w:color="auto" w:fill="auto"/>
            <w:tcMar>
              <w:top w:w="187" w:type="dxa"/>
              <w:left w:w="144" w:type="dxa"/>
              <w:bottom w:w="187" w:type="dxa"/>
              <w:right w:w="144" w:type="dxa"/>
            </w:tcMar>
            <w:textDirection w:val="tbRl"/>
            <w:vAlign w:val="center"/>
          </w:tcPr>
          <w:p w:rsidR="00022843" w:rsidRPr="00E74444" w:rsidRDefault="00022843" w:rsidP="00414B5A">
            <w:pPr>
              <w:spacing w:after="0" w:line="240" w:lineRule="auto"/>
              <w:ind w:left="113" w:right="113"/>
              <w:jc w:val="both"/>
              <w:rPr>
                <w:rFonts w:ascii="Arial" w:hAnsi="Arial" w:cs="Arial"/>
                <w:b/>
                <w:sz w:val="16"/>
                <w:szCs w:val="16"/>
              </w:rPr>
            </w:pPr>
            <w:r w:rsidRPr="00E74444">
              <w:rPr>
                <w:rFonts w:ascii="Arial" w:hAnsi="Arial" w:cs="Arial"/>
                <w:b/>
                <w:sz w:val="16"/>
                <w:szCs w:val="16"/>
              </w:rPr>
              <w:t>Yes / Always</w:t>
            </w:r>
          </w:p>
        </w:tc>
        <w:tc>
          <w:tcPr>
            <w:tcW w:w="257" w:type="pct"/>
            <w:tcBorders>
              <w:bottom w:val="single" w:sz="4" w:space="0" w:color="auto"/>
            </w:tcBorders>
            <w:shd w:val="clear" w:color="auto" w:fill="auto"/>
            <w:tcMar>
              <w:top w:w="187" w:type="dxa"/>
              <w:left w:w="144" w:type="dxa"/>
              <w:bottom w:w="187" w:type="dxa"/>
              <w:right w:w="144" w:type="dxa"/>
            </w:tcMar>
            <w:textDirection w:val="tbRl"/>
            <w:vAlign w:val="center"/>
          </w:tcPr>
          <w:p w:rsidR="00022843" w:rsidRPr="00E74444" w:rsidRDefault="00022843" w:rsidP="00414B5A">
            <w:pPr>
              <w:spacing w:after="0" w:line="240" w:lineRule="auto"/>
              <w:ind w:left="113" w:right="113"/>
              <w:jc w:val="both"/>
              <w:rPr>
                <w:rFonts w:ascii="Arial" w:hAnsi="Arial" w:cs="Arial"/>
                <w:b/>
                <w:sz w:val="16"/>
                <w:szCs w:val="16"/>
              </w:rPr>
            </w:pPr>
            <w:r w:rsidRPr="00E74444">
              <w:rPr>
                <w:rFonts w:ascii="Arial" w:hAnsi="Arial" w:cs="Arial"/>
                <w:b/>
                <w:sz w:val="16"/>
                <w:szCs w:val="16"/>
              </w:rPr>
              <w:t>Sometimes</w:t>
            </w:r>
          </w:p>
        </w:tc>
        <w:tc>
          <w:tcPr>
            <w:tcW w:w="258" w:type="pct"/>
            <w:tcBorders>
              <w:bottom w:val="single" w:sz="4" w:space="0" w:color="auto"/>
            </w:tcBorders>
            <w:shd w:val="clear" w:color="auto" w:fill="auto"/>
            <w:tcMar>
              <w:top w:w="187" w:type="dxa"/>
              <w:left w:w="144" w:type="dxa"/>
              <w:bottom w:w="187" w:type="dxa"/>
              <w:right w:w="144" w:type="dxa"/>
            </w:tcMar>
            <w:textDirection w:val="tbRl"/>
            <w:vAlign w:val="center"/>
          </w:tcPr>
          <w:p w:rsidR="00022843" w:rsidRPr="00E74444" w:rsidRDefault="00022843" w:rsidP="00414B5A">
            <w:pPr>
              <w:spacing w:after="0" w:line="240" w:lineRule="auto"/>
              <w:ind w:left="113" w:right="113"/>
              <w:jc w:val="both"/>
              <w:rPr>
                <w:rFonts w:ascii="Arial" w:hAnsi="Arial" w:cs="Arial"/>
                <w:b/>
                <w:sz w:val="16"/>
                <w:szCs w:val="16"/>
              </w:rPr>
            </w:pPr>
            <w:r w:rsidRPr="00E74444">
              <w:rPr>
                <w:rFonts w:ascii="Arial" w:hAnsi="Arial" w:cs="Arial"/>
                <w:b/>
                <w:sz w:val="16"/>
                <w:szCs w:val="16"/>
              </w:rPr>
              <w:t>No / Never</w:t>
            </w:r>
          </w:p>
        </w:tc>
        <w:tc>
          <w:tcPr>
            <w:tcW w:w="889" w:type="pct"/>
            <w:tcBorders>
              <w:bottom w:val="single" w:sz="4" w:space="0" w:color="auto"/>
            </w:tcBorders>
            <w:shd w:val="clear" w:color="auto" w:fill="auto"/>
            <w:tcMar>
              <w:top w:w="187" w:type="dxa"/>
              <w:left w:w="144" w:type="dxa"/>
              <w:bottom w:w="187" w:type="dxa"/>
              <w:right w:w="144" w:type="dxa"/>
            </w:tcMar>
            <w:vAlign w:val="center"/>
          </w:tcPr>
          <w:p w:rsidR="00022843" w:rsidRPr="00E74444" w:rsidRDefault="00022843" w:rsidP="00414B5A">
            <w:pPr>
              <w:spacing w:after="0" w:line="240" w:lineRule="auto"/>
              <w:rPr>
                <w:rFonts w:ascii="Arial" w:hAnsi="Arial" w:cs="Arial"/>
                <w:b/>
                <w:sz w:val="28"/>
              </w:rPr>
            </w:pPr>
            <w:r w:rsidRPr="00E74444">
              <w:rPr>
                <w:rFonts w:ascii="Arial" w:hAnsi="Arial" w:cs="Arial"/>
                <w:b/>
                <w:sz w:val="28"/>
              </w:rPr>
              <w:t>Comments</w:t>
            </w:r>
          </w:p>
        </w:tc>
      </w:tr>
      <w:tr w:rsidR="00022843" w:rsidRPr="00E74444" w:rsidTr="00414B5A">
        <w:trPr>
          <w:trHeight w:val="253"/>
        </w:trPr>
        <w:tc>
          <w:tcPr>
            <w:tcW w:w="3338" w:type="pct"/>
            <w:shd w:val="clear" w:color="auto" w:fill="auto"/>
            <w:tcMar>
              <w:top w:w="187" w:type="dxa"/>
              <w:left w:w="144" w:type="dxa"/>
              <w:bottom w:w="187" w:type="dxa"/>
              <w:right w:w="144" w:type="dxa"/>
            </w:tcMar>
          </w:tcPr>
          <w:p w:rsidR="00022843" w:rsidRPr="00E74444" w:rsidRDefault="00022843" w:rsidP="00414B5A">
            <w:pPr>
              <w:spacing w:after="120" w:line="240" w:lineRule="auto"/>
              <w:rPr>
                <w:rFonts w:ascii="Arial" w:hAnsi="Arial" w:cs="Arial"/>
                <w:sz w:val="20"/>
                <w:szCs w:val="20"/>
              </w:rPr>
            </w:pPr>
            <w:r w:rsidRPr="00E74444">
              <w:rPr>
                <w:rFonts w:ascii="Arial" w:hAnsi="Arial" w:cs="Arial"/>
                <w:sz w:val="20"/>
                <w:szCs w:val="20"/>
              </w:rPr>
              <w:t>All patients are assessed daily for the presence of delirium q12hr and prn.</w:t>
            </w:r>
          </w:p>
        </w:tc>
        <w:tc>
          <w:tcPr>
            <w:tcW w:w="258" w:type="pct"/>
            <w:shd w:val="clear" w:color="auto" w:fill="auto"/>
            <w:tcMar>
              <w:top w:w="187" w:type="dxa"/>
              <w:left w:w="144" w:type="dxa"/>
              <w:bottom w:w="187" w:type="dxa"/>
              <w:right w:w="144" w:type="dxa"/>
            </w:tcMar>
          </w:tcPr>
          <w:p w:rsidR="00022843" w:rsidRPr="00E74444" w:rsidRDefault="00022843" w:rsidP="00414B5A">
            <w:pPr>
              <w:spacing w:after="0" w:line="240" w:lineRule="auto"/>
              <w:jc w:val="both"/>
              <w:rPr>
                <w:rFonts w:ascii="Arial" w:hAnsi="Arial" w:cs="Arial"/>
                <w:sz w:val="16"/>
                <w:szCs w:val="16"/>
              </w:rPr>
            </w:pPr>
          </w:p>
        </w:tc>
        <w:tc>
          <w:tcPr>
            <w:tcW w:w="257" w:type="pct"/>
            <w:shd w:val="clear" w:color="auto" w:fill="auto"/>
            <w:tcMar>
              <w:top w:w="187" w:type="dxa"/>
              <w:left w:w="144" w:type="dxa"/>
              <w:bottom w:w="187" w:type="dxa"/>
              <w:right w:w="144" w:type="dxa"/>
            </w:tcMar>
          </w:tcPr>
          <w:p w:rsidR="00022843" w:rsidRPr="00E74444" w:rsidRDefault="00022843" w:rsidP="00414B5A">
            <w:pPr>
              <w:spacing w:after="0" w:line="240" w:lineRule="auto"/>
              <w:jc w:val="both"/>
              <w:rPr>
                <w:rFonts w:ascii="Arial" w:hAnsi="Arial" w:cs="Arial"/>
                <w:sz w:val="16"/>
                <w:szCs w:val="16"/>
              </w:rPr>
            </w:pPr>
          </w:p>
        </w:tc>
        <w:tc>
          <w:tcPr>
            <w:tcW w:w="258" w:type="pct"/>
            <w:shd w:val="clear" w:color="auto" w:fill="auto"/>
            <w:tcMar>
              <w:top w:w="187" w:type="dxa"/>
              <w:left w:w="144" w:type="dxa"/>
              <w:bottom w:w="187" w:type="dxa"/>
              <w:right w:w="144" w:type="dxa"/>
            </w:tcMar>
          </w:tcPr>
          <w:p w:rsidR="00022843" w:rsidRPr="00E74444" w:rsidRDefault="00022843" w:rsidP="00414B5A">
            <w:pPr>
              <w:spacing w:after="0" w:line="240" w:lineRule="auto"/>
              <w:jc w:val="both"/>
              <w:rPr>
                <w:rFonts w:ascii="Arial" w:hAnsi="Arial" w:cs="Arial"/>
                <w:sz w:val="16"/>
                <w:szCs w:val="16"/>
              </w:rPr>
            </w:pPr>
          </w:p>
        </w:tc>
        <w:tc>
          <w:tcPr>
            <w:tcW w:w="889" w:type="pct"/>
            <w:shd w:val="clear" w:color="auto" w:fill="auto"/>
            <w:tcMar>
              <w:top w:w="187" w:type="dxa"/>
              <w:left w:w="144" w:type="dxa"/>
              <w:bottom w:w="187" w:type="dxa"/>
              <w:right w:w="144" w:type="dxa"/>
            </w:tcMar>
          </w:tcPr>
          <w:p w:rsidR="00022843" w:rsidRPr="00E74444" w:rsidRDefault="00022843" w:rsidP="00414B5A">
            <w:pPr>
              <w:spacing w:after="0" w:line="240" w:lineRule="auto"/>
              <w:rPr>
                <w:rFonts w:ascii="Arial" w:hAnsi="Arial" w:cs="Arial"/>
              </w:rPr>
            </w:pPr>
          </w:p>
        </w:tc>
      </w:tr>
      <w:tr w:rsidR="00022843" w:rsidRPr="00E74444" w:rsidTr="00414B5A">
        <w:trPr>
          <w:trHeight w:val="316"/>
        </w:trPr>
        <w:tc>
          <w:tcPr>
            <w:tcW w:w="3338" w:type="pct"/>
            <w:shd w:val="clear" w:color="auto" w:fill="auto"/>
            <w:tcMar>
              <w:top w:w="187" w:type="dxa"/>
              <w:left w:w="144" w:type="dxa"/>
              <w:bottom w:w="187" w:type="dxa"/>
              <w:right w:w="144" w:type="dxa"/>
            </w:tcMar>
          </w:tcPr>
          <w:p w:rsidR="00022843" w:rsidRPr="00E74444" w:rsidRDefault="00022843" w:rsidP="00414B5A">
            <w:pPr>
              <w:spacing w:after="120" w:line="240" w:lineRule="auto"/>
              <w:rPr>
                <w:rFonts w:ascii="Arial" w:hAnsi="Arial" w:cs="Arial"/>
                <w:sz w:val="20"/>
                <w:szCs w:val="20"/>
              </w:rPr>
            </w:pPr>
            <w:r w:rsidRPr="00E74444">
              <w:rPr>
                <w:rFonts w:ascii="Arial" w:hAnsi="Arial" w:cs="Arial"/>
                <w:sz w:val="20"/>
                <w:szCs w:val="20"/>
              </w:rPr>
              <w:t xml:space="preserve">We use a validated tool to assess for the presence of delirium (CAM-ICU, ICDSC, </w:t>
            </w:r>
            <w:proofErr w:type="spellStart"/>
            <w:proofErr w:type="gramStart"/>
            <w:r w:rsidRPr="00E74444">
              <w:rPr>
                <w:rFonts w:ascii="Arial" w:hAnsi="Arial" w:cs="Arial"/>
                <w:sz w:val="20"/>
                <w:szCs w:val="20"/>
              </w:rPr>
              <w:t>pCAM</w:t>
            </w:r>
            <w:proofErr w:type="spellEnd"/>
            <w:proofErr w:type="gramEnd"/>
            <w:r w:rsidRPr="00E74444">
              <w:rPr>
                <w:rFonts w:ascii="Arial" w:hAnsi="Arial" w:cs="Arial"/>
                <w:sz w:val="20"/>
                <w:szCs w:val="20"/>
              </w:rPr>
              <w:t>-ICU).</w:t>
            </w:r>
          </w:p>
        </w:tc>
        <w:tc>
          <w:tcPr>
            <w:tcW w:w="258" w:type="pct"/>
            <w:shd w:val="clear" w:color="auto" w:fill="auto"/>
            <w:tcMar>
              <w:top w:w="187" w:type="dxa"/>
              <w:left w:w="144" w:type="dxa"/>
              <w:bottom w:w="187" w:type="dxa"/>
              <w:right w:w="144" w:type="dxa"/>
            </w:tcMar>
          </w:tcPr>
          <w:p w:rsidR="00022843" w:rsidRPr="00E74444" w:rsidRDefault="00022843" w:rsidP="00414B5A">
            <w:pPr>
              <w:spacing w:after="0" w:line="240" w:lineRule="auto"/>
              <w:jc w:val="both"/>
              <w:rPr>
                <w:rFonts w:ascii="Arial" w:hAnsi="Arial" w:cs="Arial"/>
                <w:sz w:val="16"/>
                <w:szCs w:val="16"/>
              </w:rPr>
            </w:pPr>
          </w:p>
        </w:tc>
        <w:tc>
          <w:tcPr>
            <w:tcW w:w="257" w:type="pct"/>
            <w:shd w:val="clear" w:color="auto" w:fill="auto"/>
            <w:tcMar>
              <w:top w:w="187" w:type="dxa"/>
              <w:left w:w="144" w:type="dxa"/>
              <w:bottom w:w="187" w:type="dxa"/>
              <w:right w:w="144" w:type="dxa"/>
            </w:tcMar>
          </w:tcPr>
          <w:p w:rsidR="00022843" w:rsidRPr="00E74444" w:rsidRDefault="00022843" w:rsidP="00414B5A">
            <w:pPr>
              <w:spacing w:after="0" w:line="240" w:lineRule="auto"/>
              <w:jc w:val="both"/>
              <w:rPr>
                <w:rFonts w:ascii="Arial" w:hAnsi="Arial" w:cs="Arial"/>
                <w:sz w:val="16"/>
                <w:szCs w:val="16"/>
              </w:rPr>
            </w:pPr>
          </w:p>
        </w:tc>
        <w:tc>
          <w:tcPr>
            <w:tcW w:w="258" w:type="pct"/>
            <w:shd w:val="clear" w:color="auto" w:fill="auto"/>
            <w:tcMar>
              <w:top w:w="187" w:type="dxa"/>
              <w:left w:w="144" w:type="dxa"/>
              <w:bottom w:w="187" w:type="dxa"/>
              <w:right w:w="144" w:type="dxa"/>
            </w:tcMar>
          </w:tcPr>
          <w:p w:rsidR="00022843" w:rsidRPr="00E74444" w:rsidRDefault="00022843" w:rsidP="00414B5A">
            <w:pPr>
              <w:spacing w:after="0" w:line="240" w:lineRule="auto"/>
              <w:jc w:val="both"/>
              <w:rPr>
                <w:rFonts w:ascii="Arial" w:hAnsi="Arial" w:cs="Arial"/>
                <w:sz w:val="16"/>
                <w:szCs w:val="16"/>
              </w:rPr>
            </w:pPr>
          </w:p>
        </w:tc>
        <w:tc>
          <w:tcPr>
            <w:tcW w:w="889" w:type="pct"/>
            <w:shd w:val="clear" w:color="auto" w:fill="auto"/>
            <w:tcMar>
              <w:top w:w="187" w:type="dxa"/>
              <w:left w:w="144" w:type="dxa"/>
              <w:bottom w:w="187" w:type="dxa"/>
              <w:right w:w="144" w:type="dxa"/>
            </w:tcMar>
          </w:tcPr>
          <w:p w:rsidR="00022843" w:rsidRPr="00E74444" w:rsidRDefault="00022843" w:rsidP="00414B5A">
            <w:pPr>
              <w:spacing w:after="0" w:line="240" w:lineRule="auto"/>
              <w:rPr>
                <w:rFonts w:ascii="Arial" w:hAnsi="Arial" w:cs="Arial"/>
              </w:rPr>
            </w:pPr>
          </w:p>
        </w:tc>
      </w:tr>
      <w:tr w:rsidR="00022843" w:rsidRPr="00E74444" w:rsidTr="00414B5A">
        <w:tc>
          <w:tcPr>
            <w:tcW w:w="3338" w:type="pct"/>
            <w:shd w:val="clear" w:color="auto" w:fill="auto"/>
            <w:tcMar>
              <w:top w:w="187" w:type="dxa"/>
              <w:left w:w="144" w:type="dxa"/>
              <w:bottom w:w="187" w:type="dxa"/>
              <w:right w:w="144" w:type="dxa"/>
            </w:tcMar>
          </w:tcPr>
          <w:p w:rsidR="00022843" w:rsidRPr="00E74444" w:rsidRDefault="00022843" w:rsidP="00414B5A">
            <w:pPr>
              <w:spacing w:after="120" w:line="240" w:lineRule="auto"/>
              <w:rPr>
                <w:rFonts w:ascii="Arial" w:hAnsi="Arial" w:cs="Arial"/>
                <w:sz w:val="20"/>
                <w:szCs w:val="20"/>
              </w:rPr>
            </w:pPr>
            <w:r w:rsidRPr="00E74444">
              <w:rPr>
                <w:rFonts w:ascii="Arial" w:hAnsi="Arial" w:cs="Arial"/>
                <w:sz w:val="20"/>
                <w:szCs w:val="20"/>
              </w:rPr>
              <w:t>Our unit has a standardized delirium management protocol.</w:t>
            </w:r>
          </w:p>
        </w:tc>
        <w:tc>
          <w:tcPr>
            <w:tcW w:w="258" w:type="pct"/>
            <w:shd w:val="clear" w:color="auto" w:fill="auto"/>
            <w:tcMar>
              <w:top w:w="187" w:type="dxa"/>
              <w:left w:w="144" w:type="dxa"/>
              <w:bottom w:w="187" w:type="dxa"/>
              <w:right w:w="144" w:type="dxa"/>
            </w:tcMar>
          </w:tcPr>
          <w:p w:rsidR="00022843" w:rsidRPr="00E74444" w:rsidRDefault="00022843" w:rsidP="00414B5A">
            <w:pPr>
              <w:spacing w:after="0" w:line="240" w:lineRule="auto"/>
              <w:jc w:val="both"/>
              <w:rPr>
                <w:rFonts w:ascii="Arial" w:hAnsi="Arial" w:cs="Arial"/>
                <w:sz w:val="16"/>
                <w:szCs w:val="16"/>
              </w:rPr>
            </w:pPr>
          </w:p>
        </w:tc>
        <w:tc>
          <w:tcPr>
            <w:tcW w:w="257" w:type="pct"/>
            <w:shd w:val="clear" w:color="auto" w:fill="auto"/>
            <w:tcMar>
              <w:top w:w="187" w:type="dxa"/>
              <w:left w:w="144" w:type="dxa"/>
              <w:bottom w:w="187" w:type="dxa"/>
              <w:right w:w="144" w:type="dxa"/>
            </w:tcMar>
          </w:tcPr>
          <w:p w:rsidR="00022843" w:rsidRPr="00E74444" w:rsidRDefault="00022843" w:rsidP="00414B5A">
            <w:pPr>
              <w:spacing w:after="0" w:line="240" w:lineRule="auto"/>
              <w:jc w:val="both"/>
              <w:rPr>
                <w:rFonts w:ascii="Arial" w:hAnsi="Arial" w:cs="Arial"/>
                <w:sz w:val="16"/>
                <w:szCs w:val="16"/>
              </w:rPr>
            </w:pPr>
          </w:p>
        </w:tc>
        <w:tc>
          <w:tcPr>
            <w:tcW w:w="258" w:type="pct"/>
            <w:shd w:val="clear" w:color="auto" w:fill="auto"/>
            <w:tcMar>
              <w:top w:w="187" w:type="dxa"/>
              <w:left w:w="144" w:type="dxa"/>
              <w:bottom w:w="187" w:type="dxa"/>
              <w:right w:w="144" w:type="dxa"/>
            </w:tcMar>
          </w:tcPr>
          <w:p w:rsidR="00022843" w:rsidRPr="00E74444" w:rsidRDefault="00022843" w:rsidP="00414B5A">
            <w:pPr>
              <w:spacing w:after="0" w:line="240" w:lineRule="auto"/>
              <w:jc w:val="both"/>
              <w:rPr>
                <w:rFonts w:ascii="Arial" w:hAnsi="Arial" w:cs="Arial"/>
                <w:sz w:val="16"/>
                <w:szCs w:val="16"/>
              </w:rPr>
            </w:pPr>
          </w:p>
        </w:tc>
        <w:tc>
          <w:tcPr>
            <w:tcW w:w="889" w:type="pct"/>
            <w:shd w:val="clear" w:color="auto" w:fill="auto"/>
            <w:tcMar>
              <w:top w:w="187" w:type="dxa"/>
              <w:left w:w="144" w:type="dxa"/>
              <w:bottom w:w="187" w:type="dxa"/>
              <w:right w:w="144" w:type="dxa"/>
            </w:tcMar>
          </w:tcPr>
          <w:p w:rsidR="00022843" w:rsidRPr="00E74444" w:rsidRDefault="00022843" w:rsidP="00414B5A">
            <w:pPr>
              <w:spacing w:after="0" w:line="240" w:lineRule="auto"/>
              <w:rPr>
                <w:rFonts w:ascii="Arial" w:hAnsi="Arial" w:cs="Arial"/>
              </w:rPr>
            </w:pPr>
          </w:p>
        </w:tc>
      </w:tr>
      <w:tr w:rsidR="00022843" w:rsidRPr="00E74444" w:rsidTr="00414B5A">
        <w:trPr>
          <w:trHeight w:val="343"/>
        </w:trPr>
        <w:tc>
          <w:tcPr>
            <w:tcW w:w="3338" w:type="pct"/>
            <w:shd w:val="clear" w:color="auto" w:fill="auto"/>
            <w:tcMar>
              <w:top w:w="187" w:type="dxa"/>
              <w:left w:w="144" w:type="dxa"/>
              <w:bottom w:w="187" w:type="dxa"/>
              <w:right w:w="144" w:type="dxa"/>
            </w:tcMar>
          </w:tcPr>
          <w:p w:rsidR="00022843" w:rsidRPr="00E74444" w:rsidRDefault="00022843" w:rsidP="00414B5A">
            <w:pPr>
              <w:spacing w:after="120" w:line="240" w:lineRule="auto"/>
              <w:rPr>
                <w:rFonts w:ascii="Arial" w:hAnsi="Arial" w:cs="Arial"/>
                <w:sz w:val="20"/>
                <w:szCs w:val="20"/>
              </w:rPr>
            </w:pPr>
            <w:r w:rsidRPr="00E74444">
              <w:rPr>
                <w:rFonts w:ascii="Arial" w:hAnsi="Arial" w:cs="Arial"/>
                <w:sz w:val="20"/>
                <w:szCs w:val="20"/>
              </w:rPr>
              <w:t>Our unit routinely discusses ICDSC score and risk factors of each patient during daily rounds.</w:t>
            </w:r>
          </w:p>
        </w:tc>
        <w:tc>
          <w:tcPr>
            <w:tcW w:w="258" w:type="pct"/>
            <w:shd w:val="clear" w:color="auto" w:fill="auto"/>
            <w:tcMar>
              <w:top w:w="187" w:type="dxa"/>
              <w:left w:w="144" w:type="dxa"/>
              <w:bottom w:w="187" w:type="dxa"/>
              <w:right w:w="144" w:type="dxa"/>
            </w:tcMar>
          </w:tcPr>
          <w:p w:rsidR="00022843" w:rsidRPr="00E74444" w:rsidRDefault="00022843" w:rsidP="00414B5A">
            <w:pPr>
              <w:spacing w:after="0" w:line="240" w:lineRule="auto"/>
              <w:jc w:val="both"/>
              <w:rPr>
                <w:rFonts w:ascii="Arial" w:hAnsi="Arial" w:cs="Arial"/>
                <w:sz w:val="16"/>
                <w:szCs w:val="16"/>
              </w:rPr>
            </w:pPr>
          </w:p>
        </w:tc>
        <w:tc>
          <w:tcPr>
            <w:tcW w:w="257" w:type="pct"/>
            <w:shd w:val="clear" w:color="auto" w:fill="auto"/>
            <w:tcMar>
              <w:top w:w="187" w:type="dxa"/>
              <w:left w:w="144" w:type="dxa"/>
              <w:bottom w:w="187" w:type="dxa"/>
              <w:right w:w="144" w:type="dxa"/>
            </w:tcMar>
          </w:tcPr>
          <w:p w:rsidR="00022843" w:rsidRPr="00E74444" w:rsidRDefault="00022843" w:rsidP="00414B5A">
            <w:pPr>
              <w:spacing w:after="0" w:line="240" w:lineRule="auto"/>
              <w:jc w:val="both"/>
              <w:rPr>
                <w:rFonts w:ascii="Arial" w:hAnsi="Arial" w:cs="Arial"/>
                <w:sz w:val="16"/>
                <w:szCs w:val="16"/>
              </w:rPr>
            </w:pPr>
          </w:p>
        </w:tc>
        <w:tc>
          <w:tcPr>
            <w:tcW w:w="258" w:type="pct"/>
            <w:shd w:val="clear" w:color="auto" w:fill="auto"/>
            <w:tcMar>
              <w:top w:w="187" w:type="dxa"/>
              <w:left w:w="144" w:type="dxa"/>
              <w:bottom w:w="187" w:type="dxa"/>
              <w:right w:w="144" w:type="dxa"/>
            </w:tcMar>
          </w:tcPr>
          <w:p w:rsidR="00022843" w:rsidRPr="00E74444" w:rsidRDefault="00022843" w:rsidP="00414B5A">
            <w:pPr>
              <w:spacing w:after="0" w:line="240" w:lineRule="auto"/>
              <w:jc w:val="both"/>
              <w:rPr>
                <w:rFonts w:ascii="Arial" w:hAnsi="Arial" w:cs="Arial"/>
                <w:sz w:val="16"/>
                <w:szCs w:val="16"/>
              </w:rPr>
            </w:pPr>
          </w:p>
        </w:tc>
        <w:tc>
          <w:tcPr>
            <w:tcW w:w="889" w:type="pct"/>
            <w:shd w:val="clear" w:color="auto" w:fill="auto"/>
            <w:tcMar>
              <w:top w:w="187" w:type="dxa"/>
              <w:left w:w="144" w:type="dxa"/>
              <w:bottom w:w="187" w:type="dxa"/>
              <w:right w:w="144" w:type="dxa"/>
            </w:tcMar>
          </w:tcPr>
          <w:p w:rsidR="00022843" w:rsidRPr="00E74444" w:rsidRDefault="00022843" w:rsidP="00414B5A">
            <w:pPr>
              <w:spacing w:after="0" w:line="240" w:lineRule="auto"/>
              <w:rPr>
                <w:rFonts w:ascii="Arial" w:hAnsi="Arial" w:cs="Arial"/>
              </w:rPr>
            </w:pPr>
          </w:p>
        </w:tc>
      </w:tr>
      <w:tr w:rsidR="00022843" w:rsidRPr="00E74444" w:rsidTr="00414B5A">
        <w:tc>
          <w:tcPr>
            <w:tcW w:w="3338" w:type="pct"/>
            <w:shd w:val="clear" w:color="auto" w:fill="auto"/>
            <w:tcMar>
              <w:top w:w="187" w:type="dxa"/>
              <w:left w:w="144" w:type="dxa"/>
              <w:bottom w:w="187" w:type="dxa"/>
              <w:right w:w="144" w:type="dxa"/>
            </w:tcMar>
          </w:tcPr>
          <w:p w:rsidR="00022843" w:rsidRPr="00E74444" w:rsidRDefault="00022843" w:rsidP="00414B5A">
            <w:pPr>
              <w:spacing w:after="120" w:line="240" w:lineRule="auto"/>
              <w:rPr>
                <w:rFonts w:ascii="Arial" w:hAnsi="Arial" w:cs="Arial"/>
                <w:sz w:val="20"/>
                <w:szCs w:val="20"/>
              </w:rPr>
            </w:pPr>
            <w:r w:rsidRPr="00E74444">
              <w:rPr>
                <w:rFonts w:ascii="Arial" w:hAnsi="Arial" w:cs="Arial"/>
                <w:sz w:val="20"/>
                <w:szCs w:val="20"/>
              </w:rPr>
              <w:t>Our unit routinely utilizes sleep promotion strategies with all patients.</w:t>
            </w:r>
          </w:p>
        </w:tc>
        <w:tc>
          <w:tcPr>
            <w:tcW w:w="258" w:type="pct"/>
            <w:shd w:val="clear" w:color="auto" w:fill="auto"/>
            <w:tcMar>
              <w:top w:w="187" w:type="dxa"/>
              <w:left w:w="144" w:type="dxa"/>
              <w:bottom w:w="187" w:type="dxa"/>
              <w:right w:w="144" w:type="dxa"/>
            </w:tcMar>
          </w:tcPr>
          <w:p w:rsidR="00022843" w:rsidRPr="00E74444" w:rsidRDefault="00022843" w:rsidP="00414B5A">
            <w:pPr>
              <w:spacing w:after="0" w:line="240" w:lineRule="auto"/>
              <w:jc w:val="both"/>
              <w:rPr>
                <w:rFonts w:ascii="Arial" w:hAnsi="Arial" w:cs="Arial"/>
                <w:sz w:val="16"/>
                <w:szCs w:val="16"/>
              </w:rPr>
            </w:pPr>
          </w:p>
        </w:tc>
        <w:tc>
          <w:tcPr>
            <w:tcW w:w="257" w:type="pct"/>
            <w:shd w:val="clear" w:color="auto" w:fill="auto"/>
            <w:tcMar>
              <w:top w:w="187" w:type="dxa"/>
              <w:left w:w="144" w:type="dxa"/>
              <w:bottom w:w="187" w:type="dxa"/>
              <w:right w:w="144" w:type="dxa"/>
            </w:tcMar>
          </w:tcPr>
          <w:p w:rsidR="00022843" w:rsidRPr="00E74444" w:rsidRDefault="00022843" w:rsidP="00414B5A">
            <w:pPr>
              <w:spacing w:after="0" w:line="240" w:lineRule="auto"/>
              <w:jc w:val="both"/>
              <w:rPr>
                <w:rFonts w:ascii="Arial" w:hAnsi="Arial" w:cs="Arial"/>
                <w:sz w:val="16"/>
                <w:szCs w:val="16"/>
              </w:rPr>
            </w:pPr>
          </w:p>
        </w:tc>
        <w:tc>
          <w:tcPr>
            <w:tcW w:w="258" w:type="pct"/>
            <w:shd w:val="clear" w:color="auto" w:fill="auto"/>
            <w:tcMar>
              <w:top w:w="187" w:type="dxa"/>
              <w:left w:w="144" w:type="dxa"/>
              <w:bottom w:w="187" w:type="dxa"/>
              <w:right w:w="144" w:type="dxa"/>
            </w:tcMar>
          </w:tcPr>
          <w:p w:rsidR="00022843" w:rsidRPr="00E74444" w:rsidRDefault="00022843" w:rsidP="00414B5A">
            <w:pPr>
              <w:spacing w:after="0" w:line="240" w:lineRule="auto"/>
              <w:jc w:val="both"/>
              <w:rPr>
                <w:rFonts w:ascii="Arial" w:hAnsi="Arial" w:cs="Arial"/>
                <w:sz w:val="16"/>
                <w:szCs w:val="16"/>
              </w:rPr>
            </w:pPr>
          </w:p>
        </w:tc>
        <w:tc>
          <w:tcPr>
            <w:tcW w:w="889" w:type="pct"/>
            <w:shd w:val="clear" w:color="auto" w:fill="auto"/>
            <w:tcMar>
              <w:top w:w="187" w:type="dxa"/>
              <w:left w:w="144" w:type="dxa"/>
              <w:bottom w:w="187" w:type="dxa"/>
              <w:right w:w="144" w:type="dxa"/>
            </w:tcMar>
          </w:tcPr>
          <w:p w:rsidR="00022843" w:rsidRPr="00E74444" w:rsidRDefault="00022843" w:rsidP="00414B5A">
            <w:pPr>
              <w:spacing w:after="0" w:line="240" w:lineRule="auto"/>
              <w:rPr>
                <w:rFonts w:ascii="Arial" w:hAnsi="Arial" w:cs="Arial"/>
              </w:rPr>
            </w:pPr>
          </w:p>
        </w:tc>
      </w:tr>
    </w:tbl>
    <w:p w:rsidR="00D76996" w:rsidRPr="00E74444" w:rsidRDefault="00D76996" w:rsidP="00414B5A">
      <w:pPr>
        <w:rPr>
          <w:rFonts w:ascii="Arial" w:hAnsi="Arial" w:cs="Arial"/>
        </w:rPr>
      </w:pPr>
      <w:r w:rsidRPr="00E74444">
        <w:rPr>
          <w:rFonts w:ascii="Arial" w:hAnsi="Arial"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7203"/>
        <w:gridCol w:w="557"/>
        <w:gridCol w:w="555"/>
        <w:gridCol w:w="557"/>
        <w:gridCol w:w="1918"/>
      </w:tblGrid>
      <w:tr w:rsidR="00D76996" w:rsidRPr="00E74444" w:rsidTr="00414B5A">
        <w:trPr>
          <w:trHeight w:val="1243"/>
          <w:tblHeader/>
        </w:trPr>
        <w:tc>
          <w:tcPr>
            <w:tcW w:w="3338" w:type="pct"/>
            <w:tcBorders>
              <w:bottom w:val="single" w:sz="4" w:space="0" w:color="auto"/>
            </w:tcBorders>
            <w:shd w:val="clear" w:color="auto" w:fill="auto"/>
            <w:tcMar>
              <w:top w:w="187" w:type="dxa"/>
              <w:left w:w="144" w:type="dxa"/>
              <w:bottom w:w="187" w:type="dxa"/>
              <w:right w:w="144" w:type="dxa"/>
            </w:tcMar>
            <w:vAlign w:val="center"/>
          </w:tcPr>
          <w:p w:rsidR="00D76996" w:rsidRPr="00E74444" w:rsidRDefault="00D76996" w:rsidP="00414B5A">
            <w:pPr>
              <w:pStyle w:val="CellHeader"/>
              <w:rPr>
                <w:rFonts w:ascii="Arial" w:hAnsi="Arial" w:cs="Arial"/>
              </w:rPr>
            </w:pPr>
            <w:r w:rsidRPr="00E74444">
              <w:rPr>
                <w:rFonts w:ascii="Arial" w:hAnsi="Arial" w:cs="Arial"/>
              </w:rPr>
              <w:lastRenderedPageBreak/>
              <w:br w:type="page"/>
              <w:t>Early Exercise and Progressive Mobility</w:t>
            </w:r>
          </w:p>
        </w:tc>
        <w:tc>
          <w:tcPr>
            <w:tcW w:w="258" w:type="pct"/>
            <w:tcBorders>
              <w:bottom w:val="single" w:sz="4" w:space="0" w:color="auto"/>
            </w:tcBorders>
            <w:shd w:val="clear" w:color="auto" w:fill="auto"/>
            <w:tcMar>
              <w:top w:w="187" w:type="dxa"/>
              <w:left w:w="144" w:type="dxa"/>
              <w:bottom w:w="187" w:type="dxa"/>
              <w:right w:w="144" w:type="dxa"/>
            </w:tcMar>
            <w:textDirection w:val="tbRl"/>
            <w:vAlign w:val="center"/>
          </w:tcPr>
          <w:p w:rsidR="00D76996" w:rsidRPr="00E74444" w:rsidRDefault="00D76996" w:rsidP="00414B5A">
            <w:pPr>
              <w:spacing w:after="0" w:line="240" w:lineRule="auto"/>
              <w:ind w:left="113" w:right="113"/>
              <w:rPr>
                <w:rFonts w:ascii="Arial" w:hAnsi="Arial" w:cs="Arial"/>
                <w:b/>
                <w:sz w:val="16"/>
                <w:szCs w:val="16"/>
              </w:rPr>
            </w:pPr>
            <w:r w:rsidRPr="00E74444">
              <w:rPr>
                <w:rFonts w:ascii="Arial" w:hAnsi="Arial" w:cs="Arial"/>
                <w:b/>
                <w:sz w:val="16"/>
                <w:szCs w:val="16"/>
              </w:rPr>
              <w:t>Yes / Always</w:t>
            </w:r>
          </w:p>
        </w:tc>
        <w:tc>
          <w:tcPr>
            <w:tcW w:w="257" w:type="pct"/>
            <w:tcBorders>
              <w:bottom w:val="single" w:sz="4" w:space="0" w:color="auto"/>
            </w:tcBorders>
            <w:shd w:val="clear" w:color="auto" w:fill="auto"/>
            <w:tcMar>
              <w:top w:w="187" w:type="dxa"/>
              <w:left w:w="144" w:type="dxa"/>
              <w:bottom w:w="187" w:type="dxa"/>
              <w:right w:w="144" w:type="dxa"/>
            </w:tcMar>
            <w:textDirection w:val="tbRl"/>
            <w:vAlign w:val="center"/>
          </w:tcPr>
          <w:p w:rsidR="00D76996" w:rsidRPr="00E74444" w:rsidRDefault="00D76996" w:rsidP="00414B5A">
            <w:pPr>
              <w:spacing w:after="0" w:line="240" w:lineRule="auto"/>
              <w:ind w:left="113" w:right="113"/>
              <w:rPr>
                <w:rFonts w:ascii="Arial" w:hAnsi="Arial" w:cs="Arial"/>
                <w:b/>
                <w:sz w:val="16"/>
                <w:szCs w:val="16"/>
              </w:rPr>
            </w:pPr>
            <w:r w:rsidRPr="00E74444">
              <w:rPr>
                <w:rFonts w:ascii="Arial" w:hAnsi="Arial" w:cs="Arial"/>
                <w:b/>
                <w:sz w:val="16"/>
                <w:szCs w:val="16"/>
              </w:rPr>
              <w:t>Sometimes</w:t>
            </w:r>
          </w:p>
        </w:tc>
        <w:tc>
          <w:tcPr>
            <w:tcW w:w="258" w:type="pct"/>
            <w:tcBorders>
              <w:bottom w:val="single" w:sz="4" w:space="0" w:color="auto"/>
            </w:tcBorders>
            <w:shd w:val="clear" w:color="auto" w:fill="auto"/>
            <w:tcMar>
              <w:top w:w="187" w:type="dxa"/>
              <w:left w:w="144" w:type="dxa"/>
              <w:bottom w:w="187" w:type="dxa"/>
              <w:right w:w="144" w:type="dxa"/>
            </w:tcMar>
            <w:textDirection w:val="tbRl"/>
            <w:vAlign w:val="center"/>
          </w:tcPr>
          <w:p w:rsidR="00D76996" w:rsidRPr="00E74444" w:rsidRDefault="00D76996" w:rsidP="00414B5A">
            <w:pPr>
              <w:spacing w:after="0" w:line="240" w:lineRule="auto"/>
              <w:ind w:left="113" w:right="113"/>
              <w:rPr>
                <w:rFonts w:ascii="Arial" w:hAnsi="Arial" w:cs="Arial"/>
                <w:b/>
                <w:sz w:val="16"/>
                <w:szCs w:val="16"/>
              </w:rPr>
            </w:pPr>
            <w:r w:rsidRPr="00E74444">
              <w:rPr>
                <w:rFonts w:ascii="Arial" w:hAnsi="Arial" w:cs="Arial"/>
                <w:b/>
                <w:sz w:val="16"/>
                <w:szCs w:val="16"/>
              </w:rPr>
              <w:t>No / Never</w:t>
            </w:r>
          </w:p>
        </w:tc>
        <w:tc>
          <w:tcPr>
            <w:tcW w:w="889" w:type="pct"/>
            <w:tcBorders>
              <w:bottom w:val="single" w:sz="4" w:space="0" w:color="auto"/>
            </w:tcBorders>
            <w:shd w:val="clear" w:color="auto" w:fill="auto"/>
            <w:tcMar>
              <w:top w:w="187" w:type="dxa"/>
              <w:left w:w="144" w:type="dxa"/>
              <w:bottom w:w="187" w:type="dxa"/>
              <w:right w:w="144" w:type="dxa"/>
            </w:tcMar>
            <w:vAlign w:val="center"/>
          </w:tcPr>
          <w:p w:rsidR="00D76996" w:rsidRPr="00E74444" w:rsidRDefault="00D76996" w:rsidP="00414B5A">
            <w:pPr>
              <w:pStyle w:val="CellHeader"/>
              <w:rPr>
                <w:rFonts w:ascii="Arial" w:hAnsi="Arial" w:cs="Arial"/>
              </w:rPr>
            </w:pPr>
            <w:r w:rsidRPr="00E74444">
              <w:rPr>
                <w:rFonts w:ascii="Arial" w:hAnsi="Arial" w:cs="Arial"/>
              </w:rPr>
              <w:t>Comments</w:t>
            </w:r>
          </w:p>
        </w:tc>
      </w:tr>
      <w:tr w:rsidR="00D76996" w:rsidRPr="00E74444" w:rsidTr="00732FBA">
        <w:tc>
          <w:tcPr>
            <w:tcW w:w="3338" w:type="pct"/>
            <w:shd w:val="clear" w:color="auto" w:fill="auto"/>
            <w:tcMar>
              <w:top w:w="187" w:type="dxa"/>
              <w:left w:w="144" w:type="dxa"/>
              <w:bottom w:w="187" w:type="dxa"/>
              <w:right w:w="144" w:type="dxa"/>
            </w:tcMar>
          </w:tcPr>
          <w:p w:rsidR="00D76996" w:rsidRPr="00E74444" w:rsidRDefault="00D76996" w:rsidP="0057337A">
            <w:pPr>
              <w:spacing w:after="120" w:line="240" w:lineRule="auto"/>
              <w:rPr>
                <w:rFonts w:ascii="Arial" w:hAnsi="Arial" w:cs="Arial"/>
                <w:sz w:val="20"/>
                <w:szCs w:val="20"/>
              </w:rPr>
            </w:pPr>
            <w:r w:rsidRPr="00E74444">
              <w:rPr>
                <w:rFonts w:ascii="Arial" w:hAnsi="Arial" w:cs="Arial"/>
                <w:sz w:val="20"/>
                <w:szCs w:val="20"/>
              </w:rPr>
              <w:t>Our unit has a protocol</w:t>
            </w:r>
            <w:r w:rsidR="0057337A" w:rsidRPr="00E74444">
              <w:rPr>
                <w:rFonts w:ascii="Arial" w:hAnsi="Arial" w:cs="Arial"/>
                <w:sz w:val="20"/>
                <w:szCs w:val="20"/>
              </w:rPr>
              <w:t xml:space="preserve"> for</w:t>
            </w:r>
            <w:r w:rsidRPr="00E74444">
              <w:rPr>
                <w:rFonts w:ascii="Arial" w:hAnsi="Arial" w:cs="Arial"/>
                <w:sz w:val="20"/>
                <w:szCs w:val="20"/>
              </w:rPr>
              <w:t xml:space="preserve"> progressive mobility for ALL patients.</w:t>
            </w:r>
          </w:p>
        </w:tc>
        <w:tc>
          <w:tcPr>
            <w:tcW w:w="258" w:type="pct"/>
            <w:shd w:val="clear" w:color="auto" w:fill="auto"/>
            <w:tcMar>
              <w:top w:w="187" w:type="dxa"/>
              <w:left w:w="144" w:type="dxa"/>
              <w:bottom w:w="187" w:type="dxa"/>
              <w:right w:w="144" w:type="dxa"/>
            </w:tcMar>
          </w:tcPr>
          <w:p w:rsidR="00D76996" w:rsidRPr="00E74444" w:rsidRDefault="00D76996" w:rsidP="00D1279A">
            <w:pPr>
              <w:spacing w:after="0" w:line="240" w:lineRule="auto"/>
              <w:rPr>
                <w:rFonts w:ascii="Arial" w:hAnsi="Arial" w:cs="Arial"/>
                <w:sz w:val="16"/>
                <w:szCs w:val="16"/>
              </w:rPr>
            </w:pPr>
          </w:p>
        </w:tc>
        <w:tc>
          <w:tcPr>
            <w:tcW w:w="257" w:type="pct"/>
            <w:shd w:val="clear" w:color="auto" w:fill="auto"/>
            <w:tcMar>
              <w:top w:w="187" w:type="dxa"/>
              <w:left w:w="144" w:type="dxa"/>
              <w:bottom w:w="187" w:type="dxa"/>
              <w:right w:w="144" w:type="dxa"/>
            </w:tcMar>
          </w:tcPr>
          <w:p w:rsidR="00D76996" w:rsidRPr="00E74444" w:rsidRDefault="00D76996" w:rsidP="00D1279A">
            <w:pPr>
              <w:spacing w:after="0" w:line="240" w:lineRule="auto"/>
              <w:rPr>
                <w:rFonts w:ascii="Arial" w:hAnsi="Arial" w:cs="Arial"/>
                <w:sz w:val="16"/>
                <w:szCs w:val="16"/>
              </w:rPr>
            </w:pPr>
          </w:p>
        </w:tc>
        <w:tc>
          <w:tcPr>
            <w:tcW w:w="258" w:type="pct"/>
            <w:shd w:val="clear" w:color="auto" w:fill="auto"/>
            <w:tcMar>
              <w:top w:w="187" w:type="dxa"/>
              <w:left w:w="144" w:type="dxa"/>
              <w:bottom w:w="187" w:type="dxa"/>
              <w:right w:w="144" w:type="dxa"/>
            </w:tcMar>
          </w:tcPr>
          <w:p w:rsidR="00D76996" w:rsidRPr="00E74444" w:rsidRDefault="00D76996" w:rsidP="00D1279A">
            <w:pPr>
              <w:spacing w:after="0" w:line="240" w:lineRule="auto"/>
              <w:rPr>
                <w:rFonts w:ascii="Arial" w:hAnsi="Arial" w:cs="Arial"/>
                <w:sz w:val="16"/>
                <w:szCs w:val="16"/>
              </w:rPr>
            </w:pPr>
          </w:p>
        </w:tc>
        <w:tc>
          <w:tcPr>
            <w:tcW w:w="889" w:type="pct"/>
            <w:shd w:val="clear" w:color="auto" w:fill="auto"/>
            <w:tcMar>
              <w:top w:w="187" w:type="dxa"/>
              <w:left w:w="144" w:type="dxa"/>
              <w:bottom w:w="187" w:type="dxa"/>
              <w:right w:w="144" w:type="dxa"/>
            </w:tcMar>
          </w:tcPr>
          <w:p w:rsidR="00D76996" w:rsidRPr="00E74444" w:rsidRDefault="00D76996" w:rsidP="00D1279A">
            <w:pPr>
              <w:spacing w:after="0" w:line="240" w:lineRule="auto"/>
              <w:rPr>
                <w:rFonts w:ascii="Arial" w:hAnsi="Arial" w:cs="Arial"/>
                <w:sz w:val="20"/>
                <w:szCs w:val="20"/>
              </w:rPr>
            </w:pPr>
          </w:p>
        </w:tc>
      </w:tr>
      <w:tr w:rsidR="0057337A" w:rsidRPr="00E74444" w:rsidTr="00732FBA">
        <w:tc>
          <w:tcPr>
            <w:tcW w:w="3338" w:type="pct"/>
            <w:shd w:val="clear" w:color="auto" w:fill="auto"/>
            <w:tcMar>
              <w:top w:w="187" w:type="dxa"/>
              <w:left w:w="144" w:type="dxa"/>
              <w:bottom w:w="187" w:type="dxa"/>
              <w:right w:w="144" w:type="dxa"/>
            </w:tcMar>
          </w:tcPr>
          <w:p w:rsidR="0057337A" w:rsidRPr="00E74444" w:rsidRDefault="0057337A" w:rsidP="0057337A">
            <w:pPr>
              <w:spacing w:after="120" w:line="240" w:lineRule="auto"/>
              <w:rPr>
                <w:rFonts w:ascii="Arial" w:hAnsi="Arial" w:cs="Arial"/>
                <w:sz w:val="20"/>
                <w:szCs w:val="20"/>
              </w:rPr>
            </w:pPr>
            <w:r w:rsidRPr="00E74444">
              <w:rPr>
                <w:rFonts w:ascii="Arial" w:hAnsi="Arial" w:cs="Arial"/>
                <w:sz w:val="20"/>
                <w:szCs w:val="20"/>
              </w:rPr>
              <w:t>All patients are appropriately screened for mobility based on ability and acuity.</w:t>
            </w:r>
          </w:p>
        </w:tc>
        <w:tc>
          <w:tcPr>
            <w:tcW w:w="258" w:type="pct"/>
            <w:shd w:val="clear" w:color="auto" w:fill="auto"/>
            <w:tcMar>
              <w:top w:w="187" w:type="dxa"/>
              <w:left w:w="144" w:type="dxa"/>
              <w:bottom w:w="187" w:type="dxa"/>
              <w:right w:w="144" w:type="dxa"/>
            </w:tcMar>
          </w:tcPr>
          <w:p w:rsidR="0057337A" w:rsidRPr="00E74444" w:rsidRDefault="0057337A" w:rsidP="00D1279A">
            <w:pPr>
              <w:spacing w:after="0" w:line="240" w:lineRule="auto"/>
              <w:rPr>
                <w:rFonts w:ascii="Arial" w:hAnsi="Arial" w:cs="Arial"/>
                <w:sz w:val="16"/>
                <w:szCs w:val="16"/>
              </w:rPr>
            </w:pPr>
          </w:p>
        </w:tc>
        <w:tc>
          <w:tcPr>
            <w:tcW w:w="257" w:type="pct"/>
            <w:shd w:val="clear" w:color="auto" w:fill="auto"/>
            <w:tcMar>
              <w:top w:w="187" w:type="dxa"/>
              <w:left w:w="144" w:type="dxa"/>
              <w:bottom w:w="187" w:type="dxa"/>
              <w:right w:w="144" w:type="dxa"/>
            </w:tcMar>
          </w:tcPr>
          <w:p w:rsidR="0057337A" w:rsidRPr="00E74444" w:rsidRDefault="0057337A" w:rsidP="00D1279A">
            <w:pPr>
              <w:spacing w:after="0" w:line="240" w:lineRule="auto"/>
              <w:rPr>
                <w:rFonts w:ascii="Arial" w:hAnsi="Arial" w:cs="Arial"/>
                <w:sz w:val="16"/>
                <w:szCs w:val="16"/>
              </w:rPr>
            </w:pPr>
          </w:p>
        </w:tc>
        <w:tc>
          <w:tcPr>
            <w:tcW w:w="258" w:type="pct"/>
            <w:shd w:val="clear" w:color="auto" w:fill="auto"/>
            <w:tcMar>
              <w:top w:w="187" w:type="dxa"/>
              <w:left w:w="144" w:type="dxa"/>
              <w:bottom w:w="187" w:type="dxa"/>
              <w:right w:w="144" w:type="dxa"/>
            </w:tcMar>
          </w:tcPr>
          <w:p w:rsidR="0057337A" w:rsidRPr="00E74444" w:rsidRDefault="0057337A" w:rsidP="00D1279A">
            <w:pPr>
              <w:spacing w:after="0" w:line="240" w:lineRule="auto"/>
              <w:rPr>
                <w:rFonts w:ascii="Arial" w:hAnsi="Arial" w:cs="Arial"/>
                <w:sz w:val="16"/>
                <w:szCs w:val="16"/>
              </w:rPr>
            </w:pPr>
          </w:p>
        </w:tc>
        <w:tc>
          <w:tcPr>
            <w:tcW w:w="889" w:type="pct"/>
            <w:shd w:val="clear" w:color="auto" w:fill="auto"/>
            <w:tcMar>
              <w:top w:w="187" w:type="dxa"/>
              <w:left w:w="144" w:type="dxa"/>
              <w:bottom w:w="187" w:type="dxa"/>
              <w:right w:w="144" w:type="dxa"/>
            </w:tcMar>
          </w:tcPr>
          <w:p w:rsidR="0057337A" w:rsidRPr="00E74444" w:rsidRDefault="0057337A" w:rsidP="00D1279A">
            <w:pPr>
              <w:spacing w:after="0" w:line="240" w:lineRule="auto"/>
              <w:rPr>
                <w:rFonts w:ascii="Arial" w:hAnsi="Arial" w:cs="Arial"/>
                <w:sz w:val="20"/>
                <w:szCs w:val="20"/>
              </w:rPr>
            </w:pPr>
          </w:p>
        </w:tc>
      </w:tr>
      <w:tr w:rsidR="00D76996" w:rsidRPr="00E74444" w:rsidTr="00732FBA">
        <w:tc>
          <w:tcPr>
            <w:tcW w:w="3338" w:type="pct"/>
            <w:shd w:val="clear" w:color="auto" w:fill="auto"/>
            <w:tcMar>
              <w:top w:w="187" w:type="dxa"/>
              <w:left w:w="144" w:type="dxa"/>
              <w:bottom w:w="187" w:type="dxa"/>
              <w:right w:w="144" w:type="dxa"/>
            </w:tcMar>
          </w:tcPr>
          <w:p w:rsidR="00D76996" w:rsidRPr="00E74444" w:rsidRDefault="0057337A" w:rsidP="00D1279A">
            <w:pPr>
              <w:spacing w:after="120" w:line="240" w:lineRule="auto"/>
              <w:rPr>
                <w:rFonts w:ascii="Arial" w:hAnsi="Arial" w:cs="Arial"/>
                <w:sz w:val="20"/>
                <w:szCs w:val="20"/>
              </w:rPr>
            </w:pPr>
            <w:r w:rsidRPr="00E74444">
              <w:rPr>
                <w:rFonts w:ascii="Arial" w:hAnsi="Arial" w:cs="Arial"/>
                <w:sz w:val="20"/>
                <w:szCs w:val="20"/>
              </w:rPr>
              <w:t>Is the default activity order for every patient ‘activity as tolerated’?</w:t>
            </w:r>
          </w:p>
        </w:tc>
        <w:tc>
          <w:tcPr>
            <w:tcW w:w="258" w:type="pct"/>
            <w:shd w:val="clear" w:color="auto" w:fill="auto"/>
            <w:tcMar>
              <w:top w:w="187" w:type="dxa"/>
              <w:left w:w="144" w:type="dxa"/>
              <w:bottom w:w="187" w:type="dxa"/>
              <w:right w:w="144" w:type="dxa"/>
            </w:tcMar>
          </w:tcPr>
          <w:p w:rsidR="00D76996" w:rsidRPr="00E74444" w:rsidRDefault="00D76996" w:rsidP="00D1279A">
            <w:pPr>
              <w:spacing w:after="0" w:line="240" w:lineRule="auto"/>
              <w:rPr>
                <w:rFonts w:ascii="Arial" w:hAnsi="Arial" w:cs="Arial"/>
                <w:sz w:val="16"/>
                <w:szCs w:val="16"/>
              </w:rPr>
            </w:pPr>
          </w:p>
        </w:tc>
        <w:tc>
          <w:tcPr>
            <w:tcW w:w="257" w:type="pct"/>
            <w:shd w:val="clear" w:color="auto" w:fill="auto"/>
            <w:tcMar>
              <w:top w:w="187" w:type="dxa"/>
              <w:left w:w="144" w:type="dxa"/>
              <w:bottom w:w="187" w:type="dxa"/>
              <w:right w:w="144" w:type="dxa"/>
            </w:tcMar>
          </w:tcPr>
          <w:p w:rsidR="00D76996" w:rsidRPr="00E74444" w:rsidRDefault="00D76996" w:rsidP="00D1279A">
            <w:pPr>
              <w:spacing w:after="0" w:line="240" w:lineRule="auto"/>
              <w:rPr>
                <w:rFonts w:ascii="Arial" w:hAnsi="Arial" w:cs="Arial"/>
                <w:sz w:val="16"/>
                <w:szCs w:val="16"/>
              </w:rPr>
            </w:pPr>
          </w:p>
        </w:tc>
        <w:tc>
          <w:tcPr>
            <w:tcW w:w="258" w:type="pct"/>
            <w:shd w:val="clear" w:color="auto" w:fill="auto"/>
            <w:tcMar>
              <w:top w:w="187" w:type="dxa"/>
              <w:left w:w="144" w:type="dxa"/>
              <w:bottom w:w="187" w:type="dxa"/>
              <w:right w:w="144" w:type="dxa"/>
            </w:tcMar>
          </w:tcPr>
          <w:p w:rsidR="00D76996" w:rsidRPr="00E74444" w:rsidRDefault="00D76996" w:rsidP="00D1279A">
            <w:pPr>
              <w:spacing w:after="0" w:line="240" w:lineRule="auto"/>
              <w:rPr>
                <w:rFonts w:ascii="Arial" w:hAnsi="Arial" w:cs="Arial"/>
                <w:sz w:val="16"/>
                <w:szCs w:val="16"/>
              </w:rPr>
            </w:pPr>
          </w:p>
        </w:tc>
        <w:tc>
          <w:tcPr>
            <w:tcW w:w="889" w:type="pct"/>
            <w:shd w:val="clear" w:color="auto" w:fill="auto"/>
            <w:tcMar>
              <w:top w:w="187" w:type="dxa"/>
              <w:left w:w="144" w:type="dxa"/>
              <w:bottom w:w="187" w:type="dxa"/>
              <w:right w:w="144" w:type="dxa"/>
            </w:tcMar>
          </w:tcPr>
          <w:p w:rsidR="00D76996" w:rsidRPr="00E74444" w:rsidRDefault="00D76996" w:rsidP="00D1279A">
            <w:pPr>
              <w:spacing w:after="0" w:line="240" w:lineRule="auto"/>
              <w:rPr>
                <w:rFonts w:ascii="Arial" w:hAnsi="Arial" w:cs="Arial"/>
                <w:sz w:val="20"/>
                <w:szCs w:val="20"/>
              </w:rPr>
            </w:pPr>
          </w:p>
        </w:tc>
      </w:tr>
      <w:tr w:rsidR="00D76996" w:rsidRPr="00E74444" w:rsidTr="00732FBA">
        <w:tc>
          <w:tcPr>
            <w:tcW w:w="3338" w:type="pct"/>
            <w:shd w:val="clear" w:color="auto" w:fill="auto"/>
            <w:tcMar>
              <w:top w:w="187" w:type="dxa"/>
              <w:left w:w="144" w:type="dxa"/>
              <w:bottom w:w="187" w:type="dxa"/>
              <w:right w:w="144" w:type="dxa"/>
            </w:tcMar>
          </w:tcPr>
          <w:p w:rsidR="00D76996" w:rsidRPr="00E74444" w:rsidRDefault="00D76996" w:rsidP="0057337A">
            <w:pPr>
              <w:spacing w:after="120" w:line="240" w:lineRule="auto"/>
              <w:rPr>
                <w:rFonts w:ascii="Arial" w:hAnsi="Arial" w:cs="Arial"/>
                <w:sz w:val="20"/>
                <w:szCs w:val="20"/>
              </w:rPr>
            </w:pPr>
            <w:r w:rsidRPr="00E74444">
              <w:rPr>
                <w:rFonts w:ascii="Arial" w:hAnsi="Arial" w:cs="Arial"/>
                <w:sz w:val="20"/>
                <w:szCs w:val="20"/>
              </w:rPr>
              <w:t xml:space="preserve">Our unit has the necessary support equipment to safely assist with patients’ </w:t>
            </w:r>
            <w:r w:rsidR="0057337A" w:rsidRPr="00E74444">
              <w:rPr>
                <w:rFonts w:ascii="Arial" w:hAnsi="Arial" w:cs="Arial"/>
                <w:sz w:val="20"/>
                <w:szCs w:val="20"/>
              </w:rPr>
              <w:t>progressive mobility (i</w:t>
            </w:r>
            <w:r w:rsidR="00414B5A" w:rsidRPr="00E74444">
              <w:rPr>
                <w:rFonts w:ascii="Arial" w:hAnsi="Arial" w:cs="Arial"/>
                <w:sz w:val="20"/>
                <w:szCs w:val="20"/>
              </w:rPr>
              <w:t>.</w:t>
            </w:r>
            <w:r w:rsidR="0057337A" w:rsidRPr="00E74444">
              <w:rPr>
                <w:rFonts w:ascii="Arial" w:hAnsi="Arial" w:cs="Arial"/>
                <w:sz w:val="20"/>
                <w:szCs w:val="20"/>
              </w:rPr>
              <w:t>e. Portable ventilators, sit-to-stand lifts, chair slings).</w:t>
            </w:r>
          </w:p>
        </w:tc>
        <w:tc>
          <w:tcPr>
            <w:tcW w:w="258" w:type="pct"/>
            <w:shd w:val="clear" w:color="auto" w:fill="auto"/>
            <w:tcMar>
              <w:top w:w="187" w:type="dxa"/>
              <w:left w:w="144" w:type="dxa"/>
              <w:bottom w:w="187" w:type="dxa"/>
              <w:right w:w="144" w:type="dxa"/>
            </w:tcMar>
          </w:tcPr>
          <w:p w:rsidR="00D76996" w:rsidRPr="00E74444" w:rsidRDefault="00D76996" w:rsidP="00D1279A">
            <w:pPr>
              <w:spacing w:after="0" w:line="240" w:lineRule="auto"/>
              <w:rPr>
                <w:rFonts w:ascii="Arial" w:hAnsi="Arial" w:cs="Arial"/>
                <w:sz w:val="16"/>
                <w:szCs w:val="16"/>
              </w:rPr>
            </w:pPr>
          </w:p>
        </w:tc>
        <w:tc>
          <w:tcPr>
            <w:tcW w:w="257" w:type="pct"/>
            <w:shd w:val="clear" w:color="auto" w:fill="auto"/>
            <w:tcMar>
              <w:top w:w="187" w:type="dxa"/>
              <w:left w:w="144" w:type="dxa"/>
              <w:bottom w:w="187" w:type="dxa"/>
              <w:right w:w="144" w:type="dxa"/>
            </w:tcMar>
          </w:tcPr>
          <w:p w:rsidR="00D76996" w:rsidRPr="00E74444" w:rsidRDefault="00D76996" w:rsidP="00D1279A">
            <w:pPr>
              <w:spacing w:after="0" w:line="240" w:lineRule="auto"/>
              <w:rPr>
                <w:rFonts w:ascii="Arial" w:hAnsi="Arial" w:cs="Arial"/>
                <w:sz w:val="16"/>
                <w:szCs w:val="16"/>
              </w:rPr>
            </w:pPr>
          </w:p>
        </w:tc>
        <w:tc>
          <w:tcPr>
            <w:tcW w:w="258" w:type="pct"/>
            <w:shd w:val="clear" w:color="auto" w:fill="auto"/>
            <w:tcMar>
              <w:top w:w="187" w:type="dxa"/>
              <w:left w:w="144" w:type="dxa"/>
              <w:bottom w:w="187" w:type="dxa"/>
              <w:right w:w="144" w:type="dxa"/>
            </w:tcMar>
          </w:tcPr>
          <w:p w:rsidR="00D76996" w:rsidRPr="00E74444" w:rsidRDefault="00D76996" w:rsidP="00D1279A">
            <w:pPr>
              <w:spacing w:after="0" w:line="240" w:lineRule="auto"/>
              <w:rPr>
                <w:rFonts w:ascii="Arial" w:hAnsi="Arial" w:cs="Arial"/>
                <w:sz w:val="16"/>
                <w:szCs w:val="16"/>
              </w:rPr>
            </w:pPr>
          </w:p>
        </w:tc>
        <w:tc>
          <w:tcPr>
            <w:tcW w:w="889" w:type="pct"/>
            <w:shd w:val="clear" w:color="auto" w:fill="auto"/>
            <w:tcMar>
              <w:top w:w="187" w:type="dxa"/>
              <w:left w:w="144" w:type="dxa"/>
              <w:bottom w:w="187" w:type="dxa"/>
              <w:right w:w="144" w:type="dxa"/>
            </w:tcMar>
          </w:tcPr>
          <w:p w:rsidR="00D76996" w:rsidRPr="00E74444" w:rsidRDefault="00D76996" w:rsidP="00D1279A">
            <w:pPr>
              <w:spacing w:after="0" w:line="240" w:lineRule="auto"/>
              <w:rPr>
                <w:rFonts w:ascii="Arial" w:hAnsi="Arial" w:cs="Arial"/>
                <w:sz w:val="20"/>
                <w:szCs w:val="20"/>
              </w:rPr>
            </w:pPr>
          </w:p>
        </w:tc>
      </w:tr>
      <w:tr w:rsidR="00D76996" w:rsidRPr="00E74444" w:rsidTr="00732FBA">
        <w:tc>
          <w:tcPr>
            <w:tcW w:w="3338" w:type="pct"/>
            <w:shd w:val="clear" w:color="auto" w:fill="auto"/>
            <w:tcMar>
              <w:top w:w="187" w:type="dxa"/>
              <w:left w:w="144" w:type="dxa"/>
              <w:bottom w:w="187" w:type="dxa"/>
              <w:right w:w="144" w:type="dxa"/>
            </w:tcMar>
          </w:tcPr>
          <w:p w:rsidR="00D76996" w:rsidRPr="00E74444" w:rsidRDefault="00D76996" w:rsidP="00D1279A">
            <w:pPr>
              <w:spacing w:after="120" w:line="240" w:lineRule="auto"/>
              <w:rPr>
                <w:rFonts w:ascii="Arial" w:hAnsi="Arial" w:cs="Arial"/>
                <w:sz w:val="20"/>
                <w:szCs w:val="20"/>
              </w:rPr>
            </w:pPr>
            <w:r w:rsidRPr="00E74444">
              <w:rPr>
                <w:rFonts w:ascii="Arial" w:hAnsi="Arial" w:cs="Arial"/>
                <w:sz w:val="20"/>
                <w:szCs w:val="20"/>
              </w:rPr>
              <w:t>Respiratory therapists and physical therapists are available to assist with implementing early exercise and progressive mobility protocols.</w:t>
            </w:r>
          </w:p>
        </w:tc>
        <w:tc>
          <w:tcPr>
            <w:tcW w:w="258" w:type="pct"/>
            <w:shd w:val="clear" w:color="auto" w:fill="auto"/>
            <w:tcMar>
              <w:top w:w="187" w:type="dxa"/>
              <w:left w:w="144" w:type="dxa"/>
              <w:bottom w:w="187" w:type="dxa"/>
              <w:right w:w="144" w:type="dxa"/>
            </w:tcMar>
          </w:tcPr>
          <w:p w:rsidR="00D76996" w:rsidRPr="00E74444" w:rsidRDefault="00D76996" w:rsidP="00D1279A">
            <w:pPr>
              <w:spacing w:after="0" w:line="240" w:lineRule="auto"/>
              <w:rPr>
                <w:rFonts w:ascii="Arial" w:hAnsi="Arial" w:cs="Arial"/>
                <w:sz w:val="16"/>
                <w:szCs w:val="16"/>
              </w:rPr>
            </w:pPr>
          </w:p>
        </w:tc>
        <w:tc>
          <w:tcPr>
            <w:tcW w:w="257" w:type="pct"/>
            <w:shd w:val="clear" w:color="auto" w:fill="auto"/>
            <w:tcMar>
              <w:top w:w="187" w:type="dxa"/>
              <w:left w:w="144" w:type="dxa"/>
              <w:bottom w:w="187" w:type="dxa"/>
              <w:right w:w="144" w:type="dxa"/>
            </w:tcMar>
          </w:tcPr>
          <w:p w:rsidR="00D76996" w:rsidRPr="00E74444" w:rsidRDefault="00D76996" w:rsidP="00D1279A">
            <w:pPr>
              <w:spacing w:after="0" w:line="240" w:lineRule="auto"/>
              <w:rPr>
                <w:rFonts w:ascii="Arial" w:hAnsi="Arial" w:cs="Arial"/>
                <w:sz w:val="16"/>
                <w:szCs w:val="16"/>
              </w:rPr>
            </w:pPr>
          </w:p>
        </w:tc>
        <w:tc>
          <w:tcPr>
            <w:tcW w:w="258" w:type="pct"/>
            <w:shd w:val="clear" w:color="auto" w:fill="auto"/>
            <w:tcMar>
              <w:top w:w="187" w:type="dxa"/>
              <w:left w:w="144" w:type="dxa"/>
              <w:bottom w:w="187" w:type="dxa"/>
              <w:right w:w="144" w:type="dxa"/>
            </w:tcMar>
          </w:tcPr>
          <w:p w:rsidR="00D76996" w:rsidRPr="00E74444" w:rsidRDefault="00D76996" w:rsidP="00D1279A">
            <w:pPr>
              <w:spacing w:after="0" w:line="240" w:lineRule="auto"/>
              <w:rPr>
                <w:rFonts w:ascii="Arial" w:hAnsi="Arial" w:cs="Arial"/>
                <w:sz w:val="16"/>
                <w:szCs w:val="16"/>
              </w:rPr>
            </w:pPr>
          </w:p>
        </w:tc>
        <w:tc>
          <w:tcPr>
            <w:tcW w:w="889" w:type="pct"/>
            <w:shd w:val="clear" w:color="auto" w:fill="auto"/>
            <w:tcMar>
              <w:top w:w="187" w:type="dxa"/>
              <w:left w:w="144" w:type="dxa"/>
              <w:bottom w:w="187" w:type="dxa"/>
              <w:right w:w="144" w:type="dxa"/>
            </w:tcMar>
          </w:tcPr>
          <w:p w:rsidR="00D76996" w:rsidRPr="00E74444" w:rsidRDefault="00D76996" w:rsidP="00D1279A">
            <w:pPr>
              <w:spacing w:after="0" w:line="240" w:lineRule="auto"/>
              <w:rPr>
                <w:rFonts w:ascii="Arial" w:hAnsi="Arial" w:cs="Arial"/>
                <w:sz w:val="20"/>
                <w:szCs w:val="20"/>
              </w:rPr>
            </w:pPr>
          </w:p>
        </w:tc>
      </w:tr>
      <w:tr w:rsidR="0057337A" w:rsidRPr="00E74444" w:rsidTr="00732FBA">
        <w:tc>
          <w:tcPr>
            <w:tcW w:w="3338" w:type="pct"/>
            <w:shd w:val="clear" w:color="auto" w:fill="auto"/>
            <w:tcMar>
              <w:top w:w="187" w:type="dxa"/>
              <w:left w:w="144" w:type="dxa"/>
              <w:bottom w:w="187" w:type="dxa"/>
              <w:right w:w="144" w:type="dxa"/>
            </w:tcMar>
          </w:tcPr>
          <w:p w:rsidR="0057337A" w:rsidRPr="00E74444" w:rsidRDefault="0057337A" w:rsidP="00D1279A">
            <w:pPr>
              <w:spacing w:after="120" w:line="240" w:lineRule="auto"/>
              <w:rPr>
                <w:rFonts w:ascii="Arial" w:hAnsi="Arial" w:cs="Arial"/>
                <w:sz w:val="20"/>
                <w:szCs w:val="20"/>
              </w:rPr>
            </w:pPr>
            <w:r w:rsidRPr="00E74444">
              <w:rPr>
                <w:rFonts w:ascii="Arial" w:hAnsi="Arial" w:cs="Arial"/>
                <w:sz w:val="20"/>
                <w:szCs w:val="20"/>
              </w:rPr>
              <w:t>Patients receive multiple mobility events every day.</w:t>
            </w:r>
          </w:p>
        </w:tc>
        <w:tc>
          <w:tcPr>
            <w:tcW w:w="258" w:type="pct"/>
            <w:shd w:val="clear" w:color="auto" w:fill="auto"/>
            <w:tcMar>
              <w:top w:w="187" w:type="dxa"/>
              <w:left w:w="144" w:type="dxa"/>
              <w:bottom w:w="187" w:type="dxa"/>
              <w:right w:w="144" w:type="dxa"/>
            </w:tcMar>
          </w:tcPr>
          <w:p w:rsidR="0057337A" w:rsidRPr="00E74444" w:rsidRDefault="0057337A" w:rsidP="00D1279A">
            <w:pPr>
              <w:spacing w:after="0" w:line="240" w:lineRule="auto"/>
              <w:rPr>
                <w:rFonts w:ascii="Arial" w:hAnsi="Arial" w:cs="Arial"/>
                <w:sz w:val="16"/>
                <w:szCs w:val="16"/>
              </w:rPr>
            </w:pPr>
          </w:p>
        </w:tc>
        <w:tc>
          <w:tcPr>
            <w:tcW w:w="257" w:type="pct"/>
            <w:shd w:val="clear" w:color="auto" w:fill="auto"/>
            <w:tcMar>
              <w:top w:w="187" w:type="dxa"/>
              <w:left w:w="144" w:type="dxa"/>
              <w:bottom w:w="187" w:type="dxa"/>
              <w:right w:w="144" w:type="dxa"/>
            </w:tcMar>
          </w:tcPr>
          <w:p w:rsidR="0057337A" w:rsidRPr="00E74444" w:rsidRDefault="0057337A" w:rsidP="00D1279A">
            <w:pPr>
              <w:spacing w:after="0" w:line="240" w:lineRule="auto"/>
              <w:rPr>
                <w:rFonts w:ascii="Arial" w:hAnsi="Arial" w:cs="Arial"/>
                <w:sz w:val="16"/>
                <w:szCs w:val="16"/>
              </w:rPr>
            </w:pPr>
          </w:p>
        </w:tc>
        <w:tc>
          <w:tcPr>
            <w:tcW w:w="258" w:type="pct"/>
            <w:shd w:val="clear" w:color="auto" w:fill="auto"/>
            <w:tcMar>
              <w:top w:w="187" w:type="dxa"/>
              <w:left w:w="144" w:type="dxa"/>
              <w:bottom w:w="187" w:type="dxa"/>
              <w:right w:w="144" w:type="dxa"/>
            </w:tcMar>
          </w:tcPr>
          <w:p w:rsidR="0057337A" w:rsidRPr="00E74444" w:rsidRDefault="0057337A" w:rsidP="00D1279A">
            <w:pPr>
              <w:spacing w:after="0" w:line="240" w:lineRule="auto"/>
              <w:rPr>
                <w:rFonts w:ascii="Arial" w:hAnsi="Arial" w:cs="Arial"/>
                <w:sz w:val="16"/>
                <w:szCs w:val="16"/>
              </w:rPr>
            </w:pPr>
          </w:p>
        </w:tc>
        <w:tc>
          <w:tcPr>
            <w:tcW w:w="889" w:type="pct"/>
            <w:shd w:val="clear" w:color="auto" w:fill="auto"/>
            <w:tcMar>
              <w:top w:w="187" w:type="dxa"/>
              <w:left w:w="144" w:type="dxa"/>
              <w:bottom w:w="187" w:type="dxa"/>
              <w:right w:w="144" w:type="dxa"/>
            </w:tcMar>
          </w:tcPr>
          <w:p w:rsidR="0057337A" w:rsidRPr="00E74444" w:rsidRDefault="0057337A" w:rsidP="00D1279A">
            <w:pPr>
              <w:spacing w:after="0" w:line="240" w:lineRule="auto"/>
              <w:rPr>
                <w:rFonts w:ascii="Arial" w:hAnsi="Arial" w:cs="Arial"/>
                <w:sz w:val="20"/>
                <w:szCs w:val="20"/>
              </w:rPr>
            </w:pPr>
          </w:p>
        </w:tc>
      </w:tr>
      <w:tr w:rsidR="00D76996" w:rsidRPr="00E74444" w:rsidTr="00732FBA">
        <w:tc>
          <w:tcPr>
            <w:tcW w:w="3338" w:type="pct"/>
            <w:shd w:val="clear" w:color="auto" w:fill="auto"/>
            <w:tcMar>
              <w:top w:w="187" w:type="dxa"/>
              <w:left w:w="144" w:type="dxa"/>
              <w:bottom w:w="187" w:type="dxa"/>
              <w:right w:w="144" w:type="dxa"/>
            </w:tcMar>
          </w:tcPr>
          <w:p w:rsidR="00D76996" w:rsidRPr="00E74444" w:rsidRDefault="00D76996" w:rsidP="0057337A">
            <w:pPr>
              <w:spacing w:after="120" w:line="240" w:lineRule="auto"/>
              <w:rPr>
                <w:rFonts w:ascii="Arial" w:hAnsi="Arial" w:cs="Arial"/>
                <w:sz w:val="20"/>
                <w:szCs w:val="20"/>
              </w:rPr>
            </w:pPr>
            <w:r w:rsidRPr="00E74444">
              <w:rPr>
                <w:rFonts w:ascii="Arial" w:hAnsi="Arial" w:cs="Arial"/>
                <w:sz w:val="20"/>
                <w:szCs w:val="20"/>
              </w:rPr>
              <w:t>Mobility</w:t>
            </w:r>
            <w:r w:rsidR="0057337A" w:rsidRPr="00E74444">
              <w:rPr>
                <w:rFonts w:ascii="Arial" w:hAnsi="Arial" w:cs="Arial"/>
                <w:sz w:val="20"/>
                <w:szCs w:val="20"/>
              </w:rPr>
              <w:t xml:space="preserve"> </w:t>
            </w:r>
            <w:r w:rsidR="0057337A" w:rsidRPr="00E74444">
              <w:rPr>
                <w:rFonts w:ascii="Arial" w:hAnsi="Arial" w:cs="Arial"/>
                <w:b/>
                <w:sz w:val="20"/>
                <w:szCs w:val="20"/>
              </w:rPr>
              <w:t xml:space="preserve">progression </w:t>
            </w:r>
            <w:r w:rsidR="0057337A" w:rsidRPr="00E74444">
              <w:rPr>
                <w:rFonts w:ascii="Arial" w:hAnsi="Arial" w:cs="Arial"/>
                <w:sz w:val="20"/>
                <w:szCs w:val="20"/>
              </w:rPr>
              <w:t xml:space="preserve">is discussed </w:t>
            </w:r>
            <w:r w:rsidRPr="00E74444">
              <w:rPr>
                <w:rFonts w:ascii="Arial" w:hAnsi="Arial" w:cs="Arial"/>
                <w:sz w:val="20"/>
                <w:szCs w:val="20"/>
              </w:rPr>
              <w:t>during daily rounds.</w:t>
            </w:r>
          </w:p>
        </w:tc>
        <w:tc>
          <w:tcPr>
            <w:tcW w:w="258" w:type="pct"/>
            <w:shd w:val="clear" w:color="auto" w:fill="auto"/>
            <w:tcMar>
              <w:top w:w="187" w:type="dxa"/>
              <w:left w:w="144" w:type="dxa"/>
              <w:bottom w:w="187" w:type="dxa"/>
              <w:right w:w="144" w:type="dxa"/>
            </w:tcMar>
          </w:tcPr>
          <w:p w:rsidR="00D76996" w:rsidRPr="00E74444" w:rsidRDefault="00D76996" w:rsidP="00D1279A">
            <w:pPr>
              <w:spacing w:after="0" w:line="240" w:lineRule="auto"/>
              <w:rPr>
                <w:rFonts w:ascii="Arial" w:hAnsi="Arial" w:cs="Arial"/>
                <w:sz w:val="16"/>
                <w:szCs w:val="16"/>
              </w:rPr>
            </w:pPr>
          </w:p>
        </w:tc>
        <w:tc>
          <w:tcPr>
            <w:tcW w:w="257" w:type="pct"/>
            <w:shd w:val="clear" w:color="auto" w:fill="auto"/>
            <w:tcMar>
              <w:top w:w="187" w:type="dxa"/>
              <w:left w:w="144" w:type="dxa"/>
              <w:bottom w:w="187" w:type="dxa"/>
              <w:right w:w="144" w:type="dxa"/>
            </w:tcMar>
          </w:tcPr>
          <w:p w:rsidR="00D76996" w:rsidRPr="00E74444" w:rsidRDefault="00D76996" w:rsidP="00D1279A">
            <w:pPr>
              <w:spacing w:after="0" w:line="240" w:lineRule="auto"/>
              <w:rPr>
                <w:rFonts w:ascii="Arial" w:hAnsi="Arial" w:cs="Arial"/>
                <w:sz w:val="16"/>
                <w:szCs w:val="16"/>
              </w:rPr>
            </w:pPr>
          </w:p>
        </w:tc>
        <w:tc>
          <w:tcPr>
            <w:tcW w:w="258" w:type="pct"/>
            <w:shd w:val="clear" w:color="auto" w:fill="auto"/>
            <w:tcMar>
              <w:top w:w="187" w:type="dxa"/>
              <w:left w:w="144" w:type="dxa"/>
              <w:bottom w:w="187" w:type="dxa"/>
              <w:right w:w="144" w:type="dxa"/>
            </w:tcMar>
          </w:tcPr>
          <w:p w:rsidR="00D76996" w:rsidRPr="00E74444" w:rsidRDefault="00D76996" w:rsidP="00D1279A">
            <w:pPr>
              <w:spacing w:after="0" w:line="240" w:lineRule="auto"/>
              <w:rPr>
                <w:rFonts w:ascii="Arial" w:hAnsi="Arial" w:cs="Arial"/>
                <w:sz w:val="16"/>
                <w:szCs w:val="16"/>
              </w:rPr>
            </w:pPr>
          </w:p>
        </w:tc>
        <w:tc>
          <w:tcPr>
            <w:tcW w:w="889" w:type="pct"/>
            <w:shd w:val="clear" w:color="auto" w:fill="auto"/>
            <w:tcMar>
              <w:top w:w="187" w:type="dxa"/>
              <w:left w:w="144" w:type="dxa"/>
              <w:bottom w:w="187" w:type="dxa"/>
              <w:right w:w="144" w:type="dxa"/>
            </w:tcMar>
          </w:tcPr>
          <w:p w:rsidR="00D76996" w:rsidRPr="00E74444" w:rsidRDefault="00D76996" w:rsidP="00D1279A">
            <w:pPr>
              <w:spacing w:after="0" w:line="240" w:lineRule="auto"/>
              <w:rPr>
                <w:rFonts w:ascii="Arial" w:hAnsi="Arial" w:cs="Arial"/>
                <w:sz w:val="20"/>
                <w:szCs w:val="20"/>
              </w:rPr>
            </w:pPr>
          </w:p>
        </w:tc>
      </w:tr>
      <w:tr w:rsidR="0057337A" w:rsidRPr="00E74444" w:rsidTr="00732FBA">
        <w:tc>
          <w:tcPr>
            <w:tcW w:w="3338" w:type="pct"/>
            <w:shd w:val="clear" w:color="auto" w:fill="auto"/>
            <w:tcMar>
              <w:top w:w="187" w:type="dxa"/>
              <w:left w:w="144" w:type="dxa"/>
              <w:bottom w:w="187" w:type="dxa"/>
              <w:right w:w="144" w:type="dxa"/>
            </w:tcMar>
          </w:tcPr>
          <w:p w:rsidR="0057337A" w:rsidRPr="00E74444" w:rsidRDefault="0057337A" w:rsidP="0057337A">
            <w:pPr>
              <w:spacing w:after="120" w:line="240" w:lineRule="auto"/>
              <w:rPr>
                <w:rFonts w:ascii="Arial" w:hAnsi="Arial" w:cs="Arial"/>
                <w:sz w:val="20"/>
                <w:szCs w:val="20"/>
              </w:rPr>
            </w:pPr>
            <w:r w:rsidRPr="00E74444">
              <w:rPr>
                <w:rFonts w:ascii="Arial" w:hAnsi="Arial" w:cs="Arial"/>
                <w:sz w:val="20"/>
                <w:szCs w:val="20"/>
              </w:rPr>
              <w:t>Barriers to mobility are discussed and addressed during daily rounds.</w:t>
            </w:r>
          </w:p>
        </w:tc>
        <w:tc>
          <w:tcPr>
            <w:tcW w:w="258" w:type="pct"/>
            <w:shd w:val="clear" w:color="auto" w:fill="auto"/>
            <w:tcMar>
              <w:top w:w="187" w:type="dxa"/>
              <w:left w:w="144" w:type="dxa"/>
              <w:bottom w:w="187" w:type="dxa"/>
              <w:right w:w="144" w:type="dxa"/>
            </w:tcMar>
          </w:tcPr>
          <w:p w:rsidR="0057337A" w:rsidRPr="00E74444" w:rsidRDefault="0057337A" w:rsidP="00D1279A">
            <w:pPr>
              <w:spacing w:after="0" w:line="240" w:lineRule="auto"/>
              <w:rPr>
                <w:rFonts w:ascii="Arial" w:hAnsi="Arial" w:cs="Arial"/>
                <w:sz w:val="16"/>
                <w:szCs w:val="16"/>
              </w:rPr>
            </w:pPr>
          </w:p>
        </w:tc>
        <w:tc>
          <w:tcPr>
            <w:tcW w:w="257" w:type="pct"/>
            <w:shd w:val="clear" w:color="auto" w:fill="auto"/>
            <w:tcMar>
              <w:top w:w="187" w:type="dxa"/>
              <w:left w:w="144" w:type="dxa"/>
              <w:bottom w:w="187" w:type="dxa"/>
              <w:right w:w="144" w:type="dxa"/>
            </w:tcMar>
          </w:tcPr>
          <w:p w:rsidR="0057337A" w:rsidRPr="00E74444" w:rsidRDefault="0057337A" w:rsidP="00D1279A">
            <w:pPr>
              <w:spacing w:after="0" w:line="240" w:lineRule="auto"/>
              <w:rPr>
                <w:rFonts w:ascii="Arial" w:hAnsi="Arial" w:cs="Arial"/>
                <w:sz w:val="16"/>
                <w:szCs w:val="16"/>
              </w:rPr>
            </w:pPr>
          </w:p>
        </w:tc>
        <w:tc>
          <w:tcPr>
            <w:tcW w:w="258" w:type="pct"/>
            <w:shd w:val="clear" w:color="auto" w:fill="auto"/>
            <w:tcMar>
              <w:top w:w="187" w:type="dxa"/>
              <w:left w:w="144" w:type="dxa"/>
              <w:bottom w:w="187" w:type="dxa"/>
              <w:right w:w="144" w:type="dxa"/>
            </w:tcMar>
          </w:tcPr>
          <w:p w:rsidR="0057337A" w:rsidRPr="00E74444" w:rsidRDefault="0057337A" w:rsidP="00D1279A">
            <w:pPr>
              <w:spacing w:after="0" w:line="240" w:lineRule="auto"/>
              <w:rPr>
                <w:rFonts w:ascii="Arial" w:hAnsi="Arial" w:cs="Arial"/>
                <w:sz w:val="16"/>
                <w:szCs w:val="16"/>
              </w:rPr>
            </w:pPr>
          </w:p>
        </w:tc>
        <w:tc>
          <w:tcPr>
            <w:tcW w:w="889" w:type="pct"/>
            <w:shd w:val="clear" w:color="auto" w:fill="auto"/>
            <w:tcMar>
              <w:top w:w="187" w:type="dxa"/>
              <w:left w:w="144" w:type="dxa"/>
              <w:bottom w:w="187" w:type="dxa"/>
              <w:right w:w="144" w:type="dxa"/>
            </w:tcMar>
          </w:tcPr>
          <w:p w:rsidR="0057337A" w:rsidRPr="00E74444" w:rsidRDefault="0057337A" w:rsidP="00D1279A">
            <w:pPr>
              <w:spacing w:after="0" w:line="240" w:lineRule="auto"/>
              <w:rPr>
                <w:rFonts w:ascii="Arial" w:hAnsi="Arial" w:cs="Arial"/>
                <w:sz w:val="20"/>
                <w:szCs w:val="20"/>
              </w:rPr>
            </w:pPr>
          </w:p>
        </w:tc>
      </w:tr>
    </w:tbl>
    <w:p w:rsidR="00022843" w:rsidRPr="00E74444" w:rsidRDefault="00022843" w:rsidP="00022843">
      <w:pPr>
        <w:rPr>
          <w:rFonts w:ascii="Arial" w:hAnsi="Arial" w:cs="Arial"/>
          <w:b/>
          <w:sz w:val="16"/>
          <w:szCs w:val="16"/>
        </w:rPr>
      </w:pPr>
    </w:p>
    <w:p w:rsidR="00471073" w:rsidRPr="00E74444" w:rsidRDefault="00471073" w:rsidP="00022843">
      <w:pPr>
        <w:rPr>
          <w:rFonts w:ascii="Arial" w:hAnsi="Arial" w:cs="Arial"/>
          <w:b/>
          <w:sz w:val="20"/>
          <w:szCs w:val="20"/>
        </w:rPr>
      </w:pPr>
      <w:r w:rsidRPr="00E74444">
        <w:rPr>
          <w:rFonts w:ascii="Arial" w:hAnsi="Arial" w:cs="Arial"/>
          <w:b/>
          <w:sz w:val="20"/>
          <w:szCs w:val="20"/>
        </w:rPr>
        <w:t>Clinical Practice Documents</w:t>
      </w:r>
    </w:p>
    <w:p w:rsidR="00471073" w:rsidRPr="00E74444" w:rsidRDefault="00471073" w:rsidP="00022843">
      <w:pPr>
        <w:rPr>
          <w:rFonts w:ascii="Arial" w:hAnsi="Arial" w:cs="Arial"/>
          <w:i/>
          <w:sz w:val="20"/>
          <w:szCs w:val="20"/>
        </w:rPr>
      </w:pPr>
      <w:r w:rsidRPr="00E74444">
        <w:rPr>
          <w:rFonts w:ascii="Arial" w:hAnsi="Arial" w:cs="Arial"/>
          <w:i/>
          <w:sz w:val="20"/>
          <w:szCs w:val="20"/>
        </w:rPr>
        <w:t>List what protocols/policies that you know of are already in place:</w:t>
      </w:r>
    </w:p>
    <w:tbl>
      <w:tblPr>
        <w:tblStyle w:val="TableGrid"/>
        <w:tblW w:w="10885" w:type="dxa"/>
        <w:tblLook w:val="04A0" w:firstRow="1" w:lastRow="0" w:firstColumn="1" w:lastColumn="0" w:noHBand="0" w:noVBand="1"/>
      </w:tblPr>
      <w:tblGrid>
        <w:gridCol w:w="3212"/>
        <w:gridCol w:w="1260"/>
        <w:gridCol w:w="995"/>
        <w:gridCol w:w="5418"/>
      </w:tblGrid>
      <w:tr w:rsidR="007C0922" w:rsidRPr="00E74444" w:rsidTr="00305B89">
        <w:tc>
          <w:tcPr>
            <w:tcW w:w="3212" w:type="dxa"/>
          </w:tcPr>
          <w:p w:rsidR="007C0922" w:rsidRPr="00E74444" w:rsidRDefault="007C0922" w:rsidP="007C0922">
            <w:pPr>
              <w:jc w:val="center"/>
              <w:rPr>
                <w:rFonts w:ascii="Arial" w:hAnsi="Arial" w:cs="Arial"/>
                <w:sz w:val="20"/>
                <w:szCs w:val="20"/>
              </w:rPr>
            </w:pPr>
            <w:r w:rsidRPr="00E74444">
              <w:rPr>
                <w:rFonts w:ascii="Arial" w:hAnsi="Arial" w:cs="Arial"/>
                <w:sz w:val="20"/>
                <w:szCs w:val="20"/>
              </w:rPr>
              <w:t>Protocol/Guideline</w:t>
            </w:r>
          </w:p>
        </w:tc>
        <w:tc>
          <w:tcPr>
            <w:tcW w:w="1260" w:type="dxa"/>
          </w:tcPr>
          <w:p w:rsidR="007C0922" w:rsidRPr="00E74444" w:rsidRDefault="007C0922" w:rsidP="007C0922">
            <w:pPr>
              <w:jc w:val="center"/>
              <w:rPr>
                <w:rFonts w:ascii="Arial" w:hAnsi="Arial" w:cs="Arial"/>
                <w:sz w:val="20"/>
                <w:szCs w:val="20"/>
              </w:rPr>
            </w:pPr>
            <w:r w:rsidRPr="00E74444">
              <w:rPr>
                <w:rFonts w:ascii="Arial" w:hAnsi="Arial" w:cs="Arial"/>
                <w:sz w:val="20"/>
                <w:szCs w:val="20"/>
              </w:rPr>
              <w:t>Date Established</w:t>
            </w:r>
          </w:p>
        </w:tc>
        <w:tc>
          <w:tcPr>
            <w:tcW w:w="995" w:type="dxa"/>
          </w:tcPr>
          <w:p w:rsidR="007C0922" w:rsidRPr="00E74444" w:rsidRDefault="007C0922" w:rsidP="007C0922">
            <w:pPr>
              <w:jc w:val="center"/>
              <w:rPr>
                <w:rFonts w:ascii="Arial" w:hAnsi="Arial" w:cs="Arial"/>
                <w:sz w:val="20"/>
                <w:szCs w:val="20"/>
              </w:rPr>
            </w:pPr>
            <w:r w:rsidRPr="00E74444">
              <w:rPr>
                <w:rFonts w:ascii="Arial" w:hAnsi="Arial" w:cs="Arial"/>
                <w:sz w:val="20"/>
                <w:szCs w:val="20"/>
              </w:rPr>
              <w:t>Current? Y/N</w:t>
            </w:r>
          </w:p>
        </w:tc>
        <w:tc>
          <w:tcPr>
            <w:tcW w:w="5418" w:type="dxa"/>
          </w:tcPr>
          <w:p w:rsidR="007C0922" w:rsidRPr="00E74444" w:rsidRDefault="007C0922" w:rsidP="007C0922">
            <w:pPr>
              <w:jc w:val="center"/>
              <w:rPr>
                <w:rFonts w:ascii="Arial" w:hAnsi="Arial" w:cs="Arial"/>
                <w:sz w:val="20"/>
                <w:szCs w:val="20"/>
              </w:rPr>
            </w:pPr>
            <w:r w:rsidRPr="00E74444">
              <w:rPr>
                <w:rFonts w:ascii="Arial" w:hAnsi="Arial" w:cs="Arial"/>
                <w:sz w:val="20"/>
                <w:szCs w:val="20"/>
              </w:rPr>
              <w:t>Comments</w:t>
            </w:r>
          </w:p>
        </w:tc>
      </w:tr>
      <w:tr w:rsidR="007C0922" w:rsidRPr="00E74444" w:rsidTr="00305B89">
        <w:tc>
          <w:tcPr>
            <w:tcW w:w="3212" w:type="dxa"/>
          </w:tcPr>
          <w:p w:rsidR="007C0922" w:rsidRPr="00E74444" w:rsidRDefault="007C0922" w:rsidP="00471073">
            <w:pPr>
              <w:rPr>
                <w:rFonts w:ascii="Arial" w:hAnsi="Arial" w:cs="Arial"/>
                <w:sz w:val="20"/>
                <w:szCs w:val="20"/>
              </w:rPr>
            </w:pPr>
            <w:r w:rsidRPr="00E74444">
              <w:rPr>
                <w:rFonts w:ascii="Arial" w:hAnsi="Arial" w:cs="Arial"/>
                <w:sz w:val="20"/>
                <w:szCs w:val="20"/>
              </w:rPr>
              <w:t xml:space="preserve">Pain Management </w:t>
            </w:r>
          </w:p>
        </w:tc>
        <w:tc>
          <w:tcPr>
            <w:tcW w:w="1260" w:type="dxa"/>
          </w:tcPr>
          <w:p w:rsidR="007C0922" w:rsidRPr="00E74444" w:rsidRDefault="007C0922" w:rsidP="00471073">
            <w:pPr>
              <w:rPr>
                <w:rFonts w:ascii="Arial" w:hAnsi="Arial" w:cs="Arial"/>
                <w:sz w:val="20"/>
                <w:szCs w:val="20"/>
              </w:rPr>
            </w:pPr>
          </w:p>
        </w:tc>
        <w:tc>
          <w:tcPr>
            <w:tcW w:w="995" w:type="dxa"/>
          </w:tcPr>
          <w:p w:rsidR="007C0922" w:rsidRPr="00E74444" w:rsidRDefault="007C0922" w:rsidP="00471073">
            <w:pPr>
              <w:rPr>
                <w:rFonts w:ascii="Arial" w:hAnsi="Arial" w:cs="Arial"/>
                <w:sz w:val="20"/>
                <w:szCs w:val="20"/>
              </w:rPr>
            </w:pPr>
          </w:p>
        </w:tc>
        <w:tc>
          <w:tcPr>
            <w:tcW w:w="5418" w:type="dxa"/>
          </w:tcPr>
          <w:p w:rsidR="007C0922" w:rsidRPr="00E74444" w:rsidRDefault="007C0922" w:rsidP="00471073">
            <w:pPr>
              <w:rPr>
                <w:rFonts w:ascii="Arial" w:hAnsi="Arial" w:cs="Arial"/>
                <w:sz w:val="20"/>
                <w:szCs w:val="20"/>
              </w:rPr>
            </w:pPr>
          </w:p>
        </w:tc>
      </w:tr>
      <w:tr w:rsidR="007C0922" w:rsidRPr="00E74444" w:rsidTr="00305B89">
        <w:tc>
          <w:tcPr>
            <w:tcW w:w="3212" w:type="dxa"/>
          </w:tcPr>
          <w:p w:rsidR="007C0922" w:rsidRPr="00E74444" w:rsidRDefault="007C0922" w:rsidP="00471073">
            <w:pPr>
              <w:rPr>
                <w:rFonts w:ascii="Arial" w:hAnsi="Arial" w:cs="Arial"/>
                <w:sz w:val="20"/>
                <w:szCs w:val="20"/>
              </w:rPr>
            </w:pPr>
            <w:r w:rsidRPr="00E74444">
              <w:rPr>
                <w:rFonts w:ascii="Arial" w:hAnsi="Arial" w:cs="Arial"/>
                <w:sz w:val="20"/>
                <w:szCs w:val="20"/>
              </w:rPr>
              <w:t xml:space="preserve">Sedation </w:t>
            </w:r>
          </w:p>
        </w:tc>
        <w:tc>
          <w:tcPr>
            <w:tcW w:w="1260" w:type="dxa"/>
          </w:tcPr>
          <w:p w:rsidR="007C0922" w:rsidRPr="00E74444" w:rsidRDefault="007C0922" w:rsidP="00471073">
            <w:pPr>
              <w:rPr>
                <w:rFonts w:ascii="Arial" w:hAnsi="Arial" w:cs="Arial"/>
                <w:sz w:val="20"/>
                <w:szCs w:val="20"/>
              </w:rPr>
            </w:pPr>
          </w:p>
        </w:tc>
        <w:tc>
          <w:tcPr>
            <w:tcW w:w="995" w:type="dxa"/>
          </w:tcPr>
          <w:p w:rsidR="007C0922" w:rsidRPr="00E74444" w:rsidRDefault="007C0922" w:rsidP="00471073">
            <w:pPr>
              <w:rPr>
                <w:rFonts w:ascii="Arial" w:hAnsi="Arial" w:cs="Arial"/>
                <w:sz w:val="20"/>
                <w:szCs w:val="20"/>
              </w:rPr>
            </w:pPr>
          </w:p>
        </w:tc>
        <w:tc>
          <w:tcPr>
            <w:tcW w:w="5418" w:type="dxa"/>
          </w:tcPr>
          <w:p w:rsidR="007C0922" w:rsidRPr="00E74444" w:rsidRDefault="007C0922" w:rsidP="00471073">
            <w:pPr>
              <w:rPr>
                <w:rFonts w:ascii="Arial" w:hAnsi="Arial" w:cs="Arial"/>
                <w:sz w:val="20"/>
                <w:szCs w:val="20"/>
              </w:rPr>
            </w:pPr>
          </w:p>
        </w:tc>
      </w:tr>
      <w:tr w:rsidR="007C0922" w:rsidRPr="00E74444" w:rsidTr="00305B89">
        <w:trPr>
          <w:trHeight w:val="467"/>
        </w:trPr>
        <w:tc>
          <w:tcPr>
            <w:tcW w:w="3212" w:type="dxa"/>
          </w:tcPr>
          <w:p w:rsidR="007C0922" w:rsidRPr="00E74444" w:rsidRDefault="007C0922" w:rsidP="00471073">
            <w:pPr>
              <w:rPr>
                <w:rFonts w:ascii="Arial" w:hAnsi="Arial" w:cs="Arial"/>
                <w:sz w:val="20"/>
                <w:szCs w:val="20"/>
              </w:rPr>
            </w:pPr>
            <w:r w:rsidRPr="00E74444">
              <w:rPr>
                <w:rFonts w:ascii="Arial" w:hAnsi="Arial" w:cs="Arial"/>
                <w:sz w:val="20"/>
                <w:szCs w:val="20"/>
              </w:rPr>
              <w:t>Spontaneous Breathing</w:t>
            </w:r>
          </w:p>
        </w:tc>
        <w:tc>
          <w:tcPr>
            <w:tcW w:w="1260" w:type="dxa"/>
          </w:tcPr>
          <w:p w:rsidR="007C0922" w:rsidRPr="00E74444" w:rsidRDefault="007C0922" w:rsidP="00471073">
            <w:pPr>
              <w:rPr>
                <w:rFonts w:ascii="Arial" w:hAnsi="Arial" w:cs="Arial"/>
                <w:sz w:val="20"/>
                <w:szCs w:val="20"/>
              </w:rPr>
            </w:pPr>
          </w:p>
        </w:tc>
        <w:tc>
          <w:tcPr>
            <w:tcW w:w="995" w:type="dxa"/>
          </w:tcPr>
          <w:p w:rsidR="007C0922" w:rsidRPr="00E74444" w:rsidRDefault="007C0922" w:rsidP="00471073">
            <w:pPr>
              <w:rPr>
                <w:rFonts w:ascii="Arial" w:hAnsi="Arial" w:cs="Arial"/>
                <w:sz w:val="20"/>
                <w:szCs w:val="20"/>
              </w:rPr>
            </w:pPr>
          </w:p>
        </w:tc>
        <w:tc>
          <w:tcPr>
            <w:tcW w:w="5418" w:type="dxa"/>
          </w:tcPr>
          <w:p w:rsidR="007C0922" w:rsidRPr="00E74444" w:rsidRDefault="007C0922" w:rsidP="00471073">
            <w:pPr>
              <w:rPr>
                <w:rFonts w:ascii="Arial" w:hAnsi="Arial" w:cs="Arial"/>
                <w:sz w:val="20"/>
                <w:szCs w:val="20"/>
              </w:rPr>
            </w:pPr>
          </w:p>
        </w:tc>
      </w:tr>
      <w:tr w:rsidR="007C0922" w:rsidRPr="00E74444" w:rsidTr="00305B89">
        <w:trPr>
          <w:trHeight w:val="467"/>
        </w:trPr>
        <w:tc>
          <w:tcPr>
            <w:tcW w:w="3212" w:type="dxa"/>
          </w:tcPr>
          <w:p w:rsidR="007C0922" w:rsidRPr="00E74444" w:rsidRDefault="007C0922" w:rsidP="00471073">
            <w:pPr>
              <w:rPr>
                <w:rFonts w:ascii="Arial" w:hAnsi="Arial" w:cs="Arial"/>
                <w:sz w:val="20"/>
                <w:szCs w:val="20"/>
              </w:rPr>
            </w:pPr>
            <w:r w:rsidRPr="00E74444">
              <w:rPr>
                <w:rFonts w:ascii="Arial" w:hAnsi="Arial" w:cs="Arial"/>
                <w:sz w:val="20"/>
                <w:szCs w:val="20"/>
              </w:rPr>
              <w:lastRenderedPageBreak/>
              <w:t>Delirium Prevention and Management</w:t>
            </w:r>
          </w:p>
        </w:tc>
        <w:tc>
          <w:tcPr>
            <w:tcW w:w="1260" w:type="dxa"/>
          </w:tcPr>
          <w:p w:rsidR="007C0922" w:rsidRPr="00E74444" w:rsidRDefault="007C0922" w:rsidP="00471073">
            <w:pPr>
              <w:rPr>
                <w:rFonts w:ascii="Arial" w:hAnsi="Arial" w:cs="Arial"/>
                <w:sz w:val="20"/>
                <w:szCs w:val="20"/>
              </w:rPr>
            </w:pPr>
          </w:p>
        </w:tc>
        <w:tc>
          <w:tcPr>
            <w:tcW w:w="995" w:type="dxa"/>
          </w:tcPr>
          <w:p w:rsidR="007C0922" w:rsidRPr="00E74444" w:rsidRDefault="007C0922" w:rsidP="00471073">
            <w:pPr>
              <w:rPr>
                <w:rFonts w:ascii="Arial" w:hAnsi="Arial" w:cs="Arial"/>
                <w:sz w:val="20"/>
                <w:szCs w:val="20"/>
              </w:rPr>
            </w:pPr>
          </w:p>
        </w:tc>
        <w:tc>
          <w:tcPr>
            <w:tcW w:w="5418" w:type="dxa"/>
          </w:tcPr>
          <w:p w:rsidR="007C0922" w:rsidRPr="00E74444" w:rsidRDefault="007C0922" w:rsidP="00471073">
            <w:pPr>
              <w:rPr>
                <w:rFonts w:ascii="Arial" w:hAnsi="Arial" w:cs="Arial"/>
                <w:sz w:val="20"/>
                <w:szCs w:val="20"/>
              </w:rPr>
            </w:pPr>
          </w:p>
        </w:tc>
      </w:tr>
      <w:tr w:rsidR="007C0922" w:rsidRPr="00E74444" w:rsidTr="00305B89">
        <w:trPr>
          <w:trHeight w:val="467"/>
        </w:trPr>
        <w:tc>
          <w:tcPr>
            <w:tcW w:w="3212" w:type="dxa"/>
          </w:tcPr>
          <w:p w:rsidR="007C0922" w:rsidRPr="00E74444" w:rsidRDefault="007C0922" w:rsidP="00471073">
            <w:pPr>
              <w:rPr>
                <w:rFonts w:ascii="Arial" w:hAnsi="Arial" w:cs="Arial"/>
                <w:sz w:val="20"/>
                <w:szCs w:val="20"/>
              </w:rPr>
            </w:pPr>
            <w:r w:rsidRPr="00E74444">
              <w:rPr>
                <w:rFonts w:ascii="Arial" w:hAnsi="Arial" w:cs="Arial"/>
                <w:sz w:val="20"/>
                <w:szCs w:val="20"/>
              </w:rPr>
              <w:t>Early Mobility</w:t>
            </w:r>
          </w:p>
        </w:tc>
        <w:tc>
          <w:tcPr>
            <w:tcW w:w="1260" w:type="dxa"/>
          </w:tcPr>
          <w:p w:rsidR="007C0922" w:rsidRPr="00E74444" w:rsidRDefault="007C0922" w:rsidP="00471073">
            <w:pPr>
              <w:rPr>
                <w:rFonts w:ascii="Arial" w:hAnsi="Arial" w:cs="Arial"/>
                <w:sz w:val="20"/>
                <w:szCs w:val="20"/>
              </w:rPr>
            </w:pPr>
          </w:p>
        </w:tc>
        <w:tc>
          <w:tcPr>
            <w:tcW w:w="995" w:type="dxa"/>
          </w:tcPr>
          <w:p w:rsidR="007C0922" w:rsidRPr="00E74444" w:rsidRDefault="007C0922" w:rsidP="00471073">
            <w:pPr>
              <w:rPr>
                <w:rFonts w:ascii="Arial" w:hAnsi="Arial" w:cs="Arial"/>
                <w:sz w:val="20"/>
                <w:szCs w:val="20"/>
              </w:rPr>
            </w:pPr>
          </w:p>
        </w:tc>
        <w:tc>
          <w:tcPr>
            <w:tcW w:w="5418" w:type="dxa"/>
          </w:tcPr>
          <w:p w:rsidR="007C0922" w:rsidRPr="00E74444" w:rsidRDefault="007C0922" w:rsidP="00471073">
            <w:pPr>
              <w:rPr>
                <w:rFonts w:ascii="Arial" w:hAnsi="Arial" w:cs="Arial"/>
                <w:sz w:val="20"/>
                <w:szCs w:val="20"/>
              </w:rPr>
            </w:pPr>
          </w:p>
        </w:tc>
      </w:tr>
      <w:tr w:rsidR="00305B89" w:rsidRPr="00E74444" w:rsidTr="00305B89">
        <w:trPr>
          <w:trHeight w:val="467"/>
        </w:trPr>
        <w:tc>
          <w:tcPr>
            <w:tcW w:w="3212" w:type="dxa"/>
          </w:tcPr>
          <w:p w:rsidR="00305B89" w:rsidRPr="00E74444" w:rsidRDefault="00305B89" w:rsidP="00471073">
            <w:pPr>
              <w:rPr>
                <w:rFonts w:ascii="Arial" w:hAnsi="Arial" w:cs="Arial"/>
                <w:sz w:val="20"/>
                <w:szCs w:val="20"/>
              </w:rPr>
            </w:pPr>
          </w:p>
        </w:tc>
        <w:tc>
          <w:tcPr>
            <w:tcW w:w="1260" w:type="dxa"/>
          </w:tcPr>
          <w:p w:rsidR="00305B89" w:rsidRPr="00E74444" w:rsidRDefault="00305B89" w:rsidP="00471073">
            <w:pPr>
              <w:rPr>
                <w:rFonts w:ascii="Arial" w:hAnsi="Arial" w:cs="Arial"/>
                <w:sz w:val="20"/>
                <w:szCs w:val="20"/>
              </w:rPr>
            </w:pPr>
          </w:p>
        </w:tc>
        <w:tc>
          <w:tcPr>
            <w:tcW w:w="995" w:type="dxa"/>
          </w:tcPr>
          <w:p w:rsidR="00305B89" w:rsidRPr="00E74444" w:rsidRDefault="00305B89" w:rsidP="00471073">
            <w:pPr>
              <w:rPr>
                <w:rFonts w:ascii="Arial" w:hAnsi="Arial" w:cs="Arial"/>
                <w:sz w:val="20"/>
                <w:szCs w:val="20"/>
              </w:rPr>
            </w:pPr>
          </w:p>
        </w:tc>
        <w:tc>
          <w:tcPr>
            <w:tcW w:w="5418" w:type="dxa"/>
          </w:tcPr>
          <w:p w:rsidR="00305B89" w:rsidRPr="00E74444" w:rsidRDefault="00305B89" w:rsidP="00471073">
            <w:pPr>
              <w:rPr>
                <w:rFonts w:ascii="Arial" w:hAnsi="Arial" w:cs="Arial"/>
                <w:sz w:val="20"/>
                <w:szCs w:val="20"/>
              </w:rPr>
            </w:pPr>
          </w:p>
        </w:tc>
      </w:tr>
    </w:tbl>
    <w:p w:rsidR="00471073" w:rsidRPr="00E74444" w:rsidRDefault="00471073" w:rsidP="00471073">
      <w:pPr>
        <w:rPr>
          <w:rFonts w:ascii="Arial" w:hAnsi="Arial" w:cs="Arial"/>
          <w:b/>
          <w:sz w:val="16"/>
          <w:szCs w:val="16"/>
        </w:rPr>
      </w:pPr>
    </w:p>
    <w:sectPr w:rsidR="00471073" w:rsidRPr="00E74444" w:rsidSect="00D97A71">
      <w:headerReference w:type="default" r:id="rId7"/>
      <w:footerReference w:type="default" r:id="rId8"/>
      <w:pgSz w:w="12240" w:h="15840"/>
      <w:pgMar w:top="720" w:right="720" w:bottom="720" w:left="72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A9B" w:rsidRDefault="007F6A9B" w:rsidP="00D76996">
      <w:pPr>
        <w:spacing w:after="0" w:line="240" w:lineRule="auto"/>
      </w:pPr>
      <w:r>
        <w:separator/>
      </w:r>
    </w:p>
  </w:endnote>
  <w:endnote w:type="continuationSeparator" w:id="0">
    <w:p w:rsidR="007F6A9B" w:rsidRDefault="007F6A9B" w:rsidP="00D76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6874633"/>
      <w:docPartObj>
        <w:docPartGallery w:val="Page Numbers (Bottom of Page)"/>
        <w:docPartUnique/>
      </w:docPartObj>
    </w:sdtPr>
    <w:sdtEndPr>
      <w:rPr>
        <w:noProof/>
      </w:rPr>
    </w:sdtEndPr>
    <w:sdtContent>
      <w:p w:rsidR="00305B89" w:rsidRDefault="00305B89">
        <w:pPr>
          <w:pStyle w:val="Footer"/>
          <w:jc w:val="right"/>
        </w:pPr>
        <w:r>
          <w:fldChar w:fldCharType="begin"/>
        </w:r>
        <w:r>
          <w:instrText xml:space="preserve"> PAGE   \* MERGEFORMAT </w:instrText>
        </w:r>
        <w:r>
          <w:fldChar w:fldCharType="separate"/>
        </w:r>
        <w:r w:rsidR="008C41BD">
          <w:rPr>
            <w:noProof/>
          </w:rPr>
          <w:t>0</w:t>
        </w:r>
        <w:r>
          <w:rPr>
            <w:noProof/>
          </w:rPr>
          <w:fldChar w:fldCharType="end"/>
        </w:r>
      </w:p>
    </w:sdtContent>
  </w:sdt>
  <w:p w:rsidR="007B0D59" w:rsidRDefault="00305B89">
    <w:pPr>
      <w:pStyle w:val="Footer"/>
    </w:pPr>
    <w:r>
      <w:t xml:space="preserve">Reference: Adapted from the </w:t>
    </w:r>
    <w:r w:rsidR="00685170">
      <w:t>American Association or Critical-Care Nurses (</w:t>
    </w:r>
    <w:r w:rsidRPr="00305B89">
      <w:rPr>
        <w:i/>
      </w:rPr>
      <w:t>AACN</w:t>
    </w:r>
    <w:r w:rsidR="00685170">
      <w:rPr>
        <w:i/>
      </w:rPr>
      <w:t>)</w:t>
    </w:r>
    <w:r w:rsidRPr="00305B89">
      <w:rPr>
        <w:i/>
      </w:rPr>
      <w:t xml:space="preserve"> Unit Gap Analysis</w:t>
    </w:r>
    <w:r>
      <w:rPr>
        <w:i/>
      </w:rPr>
      <w:t xml:space="preserve">- ABCDEF Bundle </w:t>
    </w:r>
    <w:r>
      <w:t>accessed October 2016</w:t>
    </w:r>
  </w:p>
  <w:p w:rsidR="00305B89" w:rsidRPr="00305B89" w:rsidRDefault="00305B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A9B" w:rsidRDefault="007F6A9B" w:rsidP="00D76996">
      <w:pPr>
        <w:spacing w:after="0" w:line="240" w:lineRule="auto"/>
      </w:pPr>
      <w:r>
        <w:separator/>
      </w:r>
    </w:p>
  </w:footnote>
  <w:footnote w:type="continuationSeparator" w:id="0">
    <w:p w:rsidR="007F6A9B" w:rsidRDefault="007F6A9B" w:rsidP="00D769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1BD" w:rsidRDefault="008C41BD">
    <w:pPr>
      <w:pStyle w:val="Header"/>
    </w:pPr>
    <w:r w:rsidRPr="008C41BD">
      <w:rPr>
        <w:noProof/>
      </w:rPr>
      <w:drawing>
        <wp:inline distT="0" distB="0" distL="0" distR="0">
          <wp:extent cx="1409700" cy="744207"/>
          <wp:effectExtent l="0" t="0" r="0" b="0"/>
          <wp:docPr id="2" name="Picture 2" descr="Z:\Delirium - Temp\Core Community\Transition to AHS\Website Revisions\Files - 2017Sep8\Revised Files\AHS Bridgeline Critical Care Strategic Clinical Network_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Delirium - Temp\Core Community\Transition to AHS\Website Revisions\Files - 2017Sep8\Revised Files\AHS Bridgeline Critical Care Strategic Clinical Network_ 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245" cy="761388"/>
                  </a:xfrm>
                  <a:prstGeom prst="rect">
                    <a:avLst/>
                  </a:prstGeom>
                  <a:noFill/>
                  <a:ln>
                    <a:noFill/>
                  </a:ln>
                </pic:spPr>
              </pic:pic>
            </a:graphicData>
          </a:graphic>
        </wp:inline>
      </w:drawing>
    </w:r>
  </w:p>
  <w:p w:rsidR="008C41BD" w:rsidRDefault="008C41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996"/>
    <w:rsid w:val="00022843"/>
    <w:rsid w:val="001A3B9F"/>
    <w:rsid w:val="00305B89"/>
    <w:rsid w:val="003B1762"/>
    <w:rsid w:val="00414B5A"/>
    <w:rsid w:val="00437A48"/>
    <w:rsid w:val="00471073"/>
    <w:rsid w:val="004D535E"/>
    <w:rsid w:val="004E7A6B"/>
    <w:rsid w:val="0057337A"/>
    <w:rsid w:val="00605621"/>
    <w:rsid w:val="00685170"/>
    <w:rsid w:val="006E0A22"/>
    <w:rsid w:val="006F0FE5"/>
    <w:rsid w:val="00707A68"/>
    <w:rsid w:val="00732FBA"/>
    <w:rsid w:val="007B0D59"/>
    <w:rsid w:val="007C0922"/>
    <w:rsid w:val="007F6A9B"/>
    <w:rsid w:val="008C41BD"/>
    <w:rsid w:val="008F2358"/>
    <w:rsid w:val="00AA6C0B"/>
    <w:rsid w:val="00BC005C"/>
    <w:rsid w:val="00C13DB4"/>
    <w:rsid w:val="00CB6B53"/>
    <w:rsid w:val="00D12BCB"/>
    <w:rsid w:val="00D66FF2"/>
    <w:rsid w:val="00D76996"/>
    <w:rsid w:val="00D97A71"/>
    <w:rsid w:val="00DC1333"/>
    <w:rsid w:val="00E74444"/>
    <w:rsid w:val="00F81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F4917DDD-CA4C-47FF-B427-24D1E81CC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99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76996"/>
    <w:pPr>
      <w:spacing w:after="0" w:line="240" w:lineRule="auto"/>
    </w:pPr>
    <w:rPr>
      <w:sz w:val="20"/>
      <w:szCs w:val="20"/>
    </w:rPr>
  </w:style>
  <w:style w:type="character" w:customStyle="1" w:styleId="FootnoteTextChar">
    <w:name w:val="Footnote Text Char"/>
    <w:basedOn w:val="DefaultParagraphFont"/>
    <w:link w:val="FootnoteText"/>
    <w:uiPriority w:val="99"/>
    <w:rsid w:val="00D76996"/>
    <w:rPr>
      <w:rFonts w:ascii="Calibri" w:eastAsia="Calibri" w:hAnsi="Calibri" w:cs="Times New Roman"/>
      <w:sz w:val="20"/>
      <w:szCs w:val="20"/>
    </w:rPr>
  </w:style>
  <w:style w:type="character" w:styleId="FootnoteReference">
    <w:name w:val="footnote reference"/>
    <w:uiPriority w:val="99"/>
    <w:semiHidden/>
    <w:unhideWhenUsed/>
    <w:rsid w:val="00D76996"/>
    <w:rPr>
      <w:vertAlign w:val="superscript"/>
    </w:rPr>
  </w:style>
  <w:style w:type="character" w:styleId="Hyperlink">
    <w:name w:val="Hyperlink"/>
    <w:uiPriority w:val="99"/>
    <w:unhideWhenUsed/>
    <w:rsid w:val="00D76996"/>
    <w:rPr>
      <w:color w:val="0000FF"/>
      <w:u w:val="single"/>
    </w:rPr>
  </w:style>
  <w:style w:type="paragraph" w:customStyle="1" w:styleId="CellHeader">
    <w:name w:val="Cell Header"/>
    <w:basedOn w:val="Normal"/>
    <w:qFormat/>
    <w:rsid w:val="00D76996"/>
    <w:pPr>
      <w:spacing w:after="0" w:line="240" w:lineRule="auto"/>
    </w:pPr>
    <w:rPr>
      <w:b/>
      <w:sz w:val="28"/>
    </w:rPr>
  </w:style>
  <w:style w:type="paragraph" w:styleId="NoSpacing">
    <w:name w:val="No Spacing"/>
    <w:link w:val="NoSpacingChar"/>
    <w:uiPriority w:val="1"/>
    <w:qFormat/>
    <w:rsid w:val="00D76996"/>
    <w:pPr>
      <w:spacing w:after="0" w:line="240" w:lineRule="auto"/>
    </w:pPr>
    <w:rPr>
      <w:rFonts w:eastAsiaTheme="minorEastAsia"/>
    </w:rPr>
  </w:style>
  <w:style w:type="character" w:customStyle="1" w:styleId="NoSpacingChar">
    <w:name w:val="No Spacing Char"/>
    <w:basedOn w:val="DefaultParagraphFont"/>
    <w:link w:val="NoSpacing"/>
    <w:uiPriority w:val="1"/>
    <w:rsid w:val="00D76996"/>
    <w:rPr>
      <w:rFonts w:eastAsiaTheme="minorEastAsia"/>
    </w:rPr>
  </w:style>
  <w:style w:type="paragraph" w:styleId="Header">
    <w:name w:val="header"/>
    <w:basedOn w:val="Normal"/>
    <w:link w:val="HeaderChar"/>
    <w:uiPriority w:val="99"/>
    <w:unhideWhenUsed/>
    <w:rsid w:val="001A3B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B9F"/>
    <w:rPr>
      <w:rFonts w:ascii="Calibri" w:eastAsia="Calibri" w:hAnsi="Calibri" w:cs="Times New Roman"/>
    </w:rPr>
  </w:style>
  <w:style w:type="paragraph" w:styleId="Footer">
    <w:name w:val="footer"/>
    <w:basedOn w:val="Normal"/>
    <w:link w:val="FooterChar"/>
    <w:uiPriority w:val="99"/>
    <w:unhideWhenUsed/>
    <w:rsid w:val="001A3B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B9F"/>
    <w:rPr>
      <w:rFonts w:ascii="Calibri" w:eastAsia="Calibri" w:hAnsi="Calibri" w:cs="Times New Roman"/>
    </w:rPr>
  </w:style>
  <w:style w:type="table" w:styleId="TableGrid">
    <w:name w:val="Table Grid"/>
    <w:basedOn w:val="TableNormal"/>
    <w:uiPriority w:val="39"/>
    <w:rsid w:val="00471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32F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FB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7C91DC59EB5DD4882D9CC9767EE7AE9" ma:contentTypeVersion="1" ma:contentTypeDescription="Create a new document." ma:contentTypeScope="" ma:versionID="366a5ecf2ef4a16f334918f7cd3db157">
  <xsd:schema xmlns:xsd="http://www.w3.org/2001/XMLSchema" xmlns:xs="http://www.w3.org/2001/XMLSchema" xmlns:p="http://schemas.microsoft.com/office/2006/metadata/properties" xmlns:ns2="7779263f-12c7-4a26-a67c-feafd3f1c197" targetNamespace="http://schemas.microsoft.com/office/2006/metadata/properties" ma:root="true" ma:fieldsID="8d39e934a3d6e49832353577f5d341ba" ns2:_="">
    <xsd:import namespace="7779263f-12c7-4a26-a67c-feafd3f1c19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9263f-12c7-4a26-a67c-feafd3f1c1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E25020-6679-4E44-BCA2-54312F74E188}">
  <ds:schemaRefs>
    <ds:schemaRef ds:uri="http://schemas.openxmlformats.org/officeDocument/2006/bibliography"/>
  </ds:schemaRefs>
</ds:datastoreItem>
</file>

<file path=customXml/itemProps2.xml><?xml version="1.0" encoding="utf-8"?>
<ds:datastoreItem xmlns:ds="http://schemas.openxmlformats.org/officeDocument/2006/customXml" ds:itemID="{C51415C1-F68F-4932-B973-7AEB30B3C382}"/>
</file>

<file path=customXml/itemProps3.xml><?xml version="1.0" encoding="utf-8"?>
<ds:datastoreItem xmlns:ds="http://schemas.openxmlformats.org/officeDocument/2006/customXml" ds:itemID="{7C4CAB36-0C0B-443F-8440-E0A0320851A4}"/>
</file>

<file path=customXml/itemProps4.xml><?xml version="1.0" encoding="utf-8"?>
<ds:datastoreItem xmlns:ds="http://schemas.openxmlformats.org/officeDocument/2006/customXml" ds:itemID="{AA8EA0EE-393C-4FEB-8F5F-CD59BE10604E}"/>
</file>

<file path=docProps/app.xml><?xml version="1.0" encoding="utf-8"?>
<Properties xmlns="http://schemas.openxmlformats.org/officeDocument/2006/extended-properties" xmlns:vt="http://schemas.openxmlformats.org/officeDocument/2006/docPropsVTypes">
  <Template>Normal.dotm</Template>
  <TotalTime>5</TotalTime>
  <Pages>6</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Gap Analysis</vt:lpstr>
    </vt:vector>
  </TitlesOfParts>
  <Company>Alberta Health Services</Company>
  <LinksUpToDate>false</LinksUpToDate>
  <CharactersWithSpaces>3651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AHS SCN CC Delirium Unit Gap Analysis</dc:title>
  <dc:subject/>
  <dc:creator>Alberta Health Services</dc:creator>
  <cp:keywords>ICU Delirium, Intensive Care, Critical Care, Critical Care SCN, Alberta</cp:keywords>
  <dc:description/>
  <cp:lastModifiedBy>Peter Blondeel</cp:lastModifiedBy>
  <cp:revision>6</cp:revision>
  <cp:lastPrinted>2016-11-14T16:36:00Z</cp:lastPrinted>
  <dcterms:created xsi:type="dcterms:W3CDTF">2017-09-08T19:51:00Z</dcterms:created>
  <dcterms:modified xsi:type="dcterms:W3CDTF">2017-09-29T15:07:00Z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0x010100B7C91DC59EB5DD4882D9CC9767EE7AE9</vt:lpwstr>
  </property>
</Properties>
</file>