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BD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B176AF">
        <w:rPr>
          <w:rFonts w:ascii="Arial" w:hAnsi="Arial" w:cs="Arial"/>
          <w:sz w:val="22"/>
          <w:szCs w:val="22"/>
        </w:rPr>
        <w:t>July</w:t>
      </w:r>
      <w:r w:rsidR="00DB602D">
        <w:rPr>
          <w:rFonts w:ascii="Arial" w:hAnsi="Arial" w:cs="Arial"/>
          <w:sz w:val="22"/>
          <w:szCs w:val="22"/>
        </w:rPr>
        <w:t xml:space="preserve"> </w:t>
      </w:r>
      <w:r w:rsidR="00427C1A">
        <w:rPr>
          <w:rFonts w:ascii="Arial" w:hAnsi="Arial" w:cs="Arial"/>
          <w:sz w:val="22"/>
          <w:szCs w:val="22"/>
        </w:rPr>
        <w:t xml:space="preserve">2, </w:t>
      </w:r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Services </w:t>
      </w:r>
      <w:r w:rsidR="007F69F3">
        <w:rPr>
          <w:rFonts w:ascii="Arial" w:hAnsi="Arial" w:cs="Arial"/>
          <w:sz w:val="22"/>
          <w:szCs w:val="22"/>
        </w:rPr>
        <w:t>–</w:t>
      </w:r>
      <w:r w:rsidR="00DC3300" w:rsidRPr="00DC3300">
        <w:rPr>
          <w:rFonts w:ascii="Arial" w:hAnsi="Arial" w:cs="Arial"/>
          <w:sz w:val="22"/>
          <w:szCs w:val="22"/>
        </w:rPr>
        <w:t xml:space="preserve"> </w:t>
      </w:r>
      <w:r w:rsidR="00B771EE">
        <w:rPr>
          <w:rFonts w:ascii="Arial" w:hAnsi="Arial" w:cs="Arial"/>
          <w:sz w:val="22"/>
          <w:szCs w:val="22"/>
        </w:rPr>
        <w:t>Continuing Care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989E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2E7CEE" w:rsidRPr="008A4141" w:rsidRDefault="002E7CEE" w:rsidP="002E7CEE">
      <w:pPr>
        <w:rPr>
          <w:rFonts w:ascii="Arial" w:hAnsi="Arial" w:cs="Arial"/>
          <w:b/>
          <w:sz w:val="32"/>
          <w:szCs w:val="32"/>
        </w:rPr>
      </w:pPr>
      <w:r w:rsidRPr="008A4141">
        <w:rPr>
          <w:rFonts w:ascii="Arial" w:hAnsi="Arial" w:cs="Arial"/>
          <w:b/>
          <w:sz w:val="32"/>
          <w:szCs w:val="32"/>
        </w:rPr>
        <w:t>Online Continuing Care Facility Directory now live!</w:t>
      </w:r>
      <w:bookmarkStart w:id="0" w:name="_GoBack"/>
      <w:bookmarkEnd w:id="0"/>
    </w:p>
    <w:p w:rsidR="002E7CEE" w:rsidRDefault="002E7CEE" w:rsidP="002E7CEE">
      <w:pPr>
        <w:rPr>
          <w:rFonts w:ascii="Arial" w:hAnsi="Arial" w:cs="Arial"/>
        </w:rPr>
      </w:pPr>
    </w:p>
    <w:p w:rsidR="00AF3C94" w:rsidRDefault="002E7CEE" w:rsidP="002E7CEE">
      <w:pPr>
        <w:rPr>
          <w:rFonts w:ascii="Arial" w:hAnsi="Arial" w:cs="Arial"/>
        </w:rPr>
      </w:pPr>
      <w:r w:rsidRPr="00C23EDF">
        <w:rPr>
          <w:rFonts w:ascii="Arial" w:hAnsi="Arial" w:cs="Arial"/>
        </w:rPr>
        <w:t xml:space="preserve">Albertans </w:t>
      </w:r>
      <w:r>
        <w:rPr>
          <w:rFonts w:ascii="Arial" w:hAnsi="Arial" w:cs="Arial"/>
        </w:rPr>
        <w:t xml:space="preserve">can </w:t>
      </w:r>
      <w:r w:rsidRPr="00C23EDF">
        <w:rPr>
          <w:rFonts w:ascii="Arial" w:hAnsi="Arial" w:cs="Arial"/>
        </w:rPr>
        <w:t>now explor</w:t>
      </w:r>
      <w:r w:rsidR="00504E06">
        <w:rPr>
          <w:rFonts w:ascii="Arial" w:hAnsi="Arial" w:cs="Arial"/>
        </w:rPr>
        <w:t xml:space="preserve">e publicly </w:t>
      </w:r>
      <w:r>
        <w:rPr>
          <w:rFonts w:ascii="Arial" w:hAnsi="Arial" w:cs="Arial"/>
        </w:rPr>
        <w:t>funded</w:t>
      </w:r>
      <w:r w:rsidRPr="00C23EDF">
        <w:rPr>
          <w:rFonts w:ascii="Arial" w:hAnsi="Arial" w:cs="Arial"/>
        </w:rPr>
        <w:t xml:space="preserve"> continuing care facili</w:t>
      </w:r>
      <w:r w:rsidR="00CC0250">
        <w:rPr>
          <w:rFonts w:ascii="Arial" w:hAnsi="Arial" w:cs="Arial"/>
        </w:rPr>
        <w:t>ties and learn more about them —</w:t>
      </w:r>
      <w:r w:rsidR="00247007">
        <w:rPr>
          <w:rFonts w:ascii="Arial" w:hAnsi="Arial" w:cs="Arial"/>
        </w:rPr>
        <w:t xml:space="preserve"> </w:t>
      </w:r>
      <w:r w:rsidRPr="00C23ED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line. </w:t>
      </w:r>
    </w:p>
    <w:p w:rsidR="00AF3C94" w:rsidRDefault="00AF3C94" w:rsidP="002E7CE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E7CEE">
        <w:rPr>
          <w:rFonts w:ascii="Arial" w:hAnsi="Arial" w:cs="Arial"/>
        </w:rPr>
        <w:t xml:space="preserve"> </w:t>
      </w:r>
      <w:hyperlink r:id="rId9" w:history="1">
        <w:r w:rsidR="002E7CEE" w:rsidRPr="000D45A8">
          <w:rPr>
            <w:rStyle w:val="Hyperlink"/>
            <w:rFonts w:ascii="Arial" w:hAnsi="Arial" w:cs="Arial"/>
          </w:rPr>
          <w:t xml:space="preserve">new </w:t>
        </w:r>
        <w:r>
          <w:rPr>
            <w:rStyle w:val="Hyperlink"/>
            <w:rFonts w:ascii="Arial" w:hAnsi="Arial" w:cs="Arial"/>
          </w:rPr>
          <w:t xml:space="preserve">online </w:t>
        </w:r>
        <w:r w:rsidR="002E7CEE" w:rsidRPr="000D45A8">
          <w:rPr>
            <w:rStyle w:val="Hyperlink"/>
            <w:rFonts w:ascii="Arial" w:hAnsi="Arial" w:cs="Arial"/>
          </w:rPr>
          <w:t>continuing care facility directory</w:t>
        </w:r>
      </w:hyperlink>
      <w:r w:rsidR="002E7CEE" w:rsidRPr="00C23EDF">
        <w:rPr>
          <w:rFonts w:ascii="Arial" w:hAnsi="Arial" w:cs="Arial"/>
        </w:rPr>
        <w:t xml:space="preserve"> has comprehensive information on all the province’s 345 publicly</w:t>
      </w:r>
      <w:r w:rsidR="00247007">
        <w:rPr>
          <w:rFonts w:ascii="Arial" w:hAnsi="Arial" w:cs="Arial"/>
        </w:rPr>
        <w:t xml:space="preserve"> </w:t>
      </w:r>
      <w:r w:rsidR="002E7CEE" w:rsidRPr="00C23EDF">
        <w:rPr>
          <w:rFonts w:ascii="Arial" w:hAnsi="Arial" w:cs="Arial"/>
        </w:rPr>
        <w:t>funded continuing care facilities. This new online tool is designed to simplify the</w:t>
      </w:r>
      <w:r w:rsidR="00247007">
        <w:rPr>
          <w:rFonts w:ascii="Arial" w:hAnsi="Arial" w:cs="Arial"/>
        </w:rPr>
        <w:t xml:space="preserve"> process of finding a care home when one is needed.</w:t>
      </w:r>
    </w:p>
    <w:p w:rsidR="002E7CEE" w:rsidRPr="00AF6EA8" w:rsidRDefault="002E7CEE" w:rsidP="00F15A5A">
      <w:pPr>
        <w:rPr>
          <w:rFonts w:ascii="Arial" w:hAnsi="Arial" w:cs="Arial"/>
        </w:rPr>
      </w:pPr>
      <w:r w:rsidRPr="00C23EDF">
        <w:rPr>
          <w:rFonts w:ascii="Arial" w:hAnsi="Arial" w:cs="Arial"/>
        </w:rPr>
        <w:t>Directory information will be updated every six months.</w:t>
      </w:r>
      <w:r w:rsidR="00AF3C94">
        <w:rPr>
          <w:rFonts w:ascii="Arial" w:hAnsi="Arial" w:cs="Arial"/>
        </w:rPr>
        <w:t xml:space="preserve"> It</w:t>
      </w:r>
      <w:r w:rsidR="00816FC7">
        <w:rPr>
          <w:rFonts w:ascii="Arial" w:hAnsi="Arial" w:cs="Arial"/>
        </w:rPr>
        <w:t xml:space="preserve"> </w:t>
      </w:r>
      <w:r w:rsidR="00504E06">
        <w:rPr>
          <w:rFonts w:ascii="Arial" w:hAnsi="Arial" w:cs="Arial"/>
        </w:rPr>
        <w:t>includes</w:t>
      </w:r>
      <w:r w:rsidRPr="00AF6EA8">
        <w:rPr>
          <w:rFonts w:ascii="Arial" w:hAnsi="Arial" w:cs="Arial"/>
        </w:rPr>
        <w:t xml:space="preserve"> but is not limited to:</w:t>
      </w:r>
    </w:p>
    <w:p w:rsidR="00816FC7" w:rsidRDefault="00AF3C94" w:rsidP="00C5121D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 w:rsidRPr="00816FC7">
        <w:rPr>
          <w:rFonts w:ascii="Arial" w:hAnsi="Arial" w:cs="Arial"/>
        </w:rPr>
        <w:t>How</w:t>
      </w:r>
      <w:r w:rsidR="002E7CEE" w:rsidRPr="00816FC7">
        <w:rPr>
          <w:rFonts w:ascii="Arial" w:hAnsi="Arial" w:cs="Arial"/>
        </w:rPr>
        <w:t xml:space="preserve"> to contact a case manager regarding assessment for </w:t>
      </w:r>
      <w:r w:rsidR="00816FC7" w:rsidRPr="00816FC7">
        <w:rPr>
          <w:rFonts w:ascii="Arial" w:hAnsi="Arial" w:cs="Arial"/>
        </w:rPr>
        <w:t>Designated Suppo</w:t>
      </w:r>
      <w:r w:rsidR="00816FC7">
        <w:rPr>
          <w:rFonts w:ascii="Arial" w:hAnsi="Arial" w:cs="Arial"/>
        </w:rPr>
        <w:t>rtive Living or Long Term Care.</w:t>
      </w:r>
    </w:p>
    <w:p w:rsidR="002E7CEE" w:rsidRPr="00816FC7" w:rsidRDefault="00816FC7" w:rsidP="00C5121D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E7CEE" w:rsidRPr="00816FC7">
        <w:rPr>
          <w:rFonts w:ascii="Arial" w:hAnsi="Arial" w:cs="Arial"/>
        </w:rPr>
        <w:t>acility address and contact information</w:t>
      </w:r>
      <w:r w:rsidR="00AF3C94" w:rsidRPr="00816FC7">
        <w:rPr>
          <w:rFonts w:ascii="Arial" w:hAnsi="Arial" w:cs="Arial"/>
        </w:rPr>
        <w:t>,</w:t>
      </w:r>
      <w:r w:rsidR="002E7CEE" w:rsidRPr="00816FC7">
        <w:rPr>
          <w:rFonts w:ascii="Arial" w:hAnsi="Arial" w:cs="Arial"/>
        </w:rPr>
        <w:t xml:space="preserve"> as well as a map </w:t>
      </w:r>
      <w:r w:rsidR="00247007">
        <w:rPr>
          <w:rFonts w:ascii="Arial" w:hAnsi="Arial" w:cs="Arial"/>
        </w:rPr>
        <w:t>that</w:t>
      </w:r>
      <w:r w:rsidR="002E7CEE" w:rsidRPr="00816FC7">
        <w:rPr>
          <w:rFonts w:ascii="Arial" w:hAnsi="Arial" w:cs="Arial"/>
        </w:rPr>
        <w:t xml:space="preserve"> can be used to locate nearby facilities</w:t>
      </w:r>
    </w:p>
    <w:p w:rsidR="002E7CEE" w:rsidRPr="00AF6EA8" w:rsidRDefault="00816FC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E7CEE" w:rsidRPr="00AF6EA8">
        <w:rPr>
          <w:rFonts w:ascii="Arial" w:hAnsi="Arial" w:cs="Arial"/>
        </w:rPr>
        <w:t>hotos of the facility</w:t>
      </w:r>
    </w:p>
    <w:p w:rsidR="002E7CEE" w:rsidRPr="00AF6EA8" w:rsidRDefault="00816FC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7CEE" w:rsidRPr="00AF6EA8">
        <w:rPr>
          <w:rFonts w:ascii="Arial" w:hAnsi="Arial" w:cs="Arial"/>
        </w:rPr>
        <w:t xml:space="preserve">he number of spaces and level of service provided </w:t>
      </w:r>
    </w:p>
    <w:p w:rsidR="002E7CEE" w:rsidRPr="00AF6EA8" w:rsidRDefault="00816FC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E7CEE" w:rsidRPr="00AF6EA8">
        <w:rPr>
          <w:rFonts w:ascii="Arial" w:hAnsi="Arial" w:cs="Arial"/>
        </w:rPr>
        <w:t xml:space="preserve">ink to accommodation charges </w:t>
      </w:r>
    </w:p>
    <w:p w:rsidR="002E7CEE" w:rsidRPr="00AF6EA8" w:rsidRDefault="00816FC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E7CEE" w:rsidRPr="00AF6EA8">
        <w:rPr>
          <w:rFonts w:ascii="Arial" w:hAnsi="Arial" w:cs="Arial"/>
        </w:rPr>
        <w:t xml:space="preserve">ink to </w:t>
      </w:r>
      <w:r w:rsidR="002E7CEE">
        <w:rPr>
          <w:rFonts w:ascii="Arial" w:hAnsi="Arial" w:cs="Arial"/>
        </w:rPr>
        <w:t>accommodation s</w:t>
      </w:r>
      <w:r w:rsidR="002E7CEE" w:rsidRPr="00AF6EA8">
        <w:rPr>
          <w:rFonts w:ascii="Arial" w:hAnsi="Arial" w:cs="Arial"/>
        </w:rPr>
        <w:t xml:space="preserve">tandards audit results </w:t>
      </w:r>
    </w:p>
    <w:p w:rsidR="002E7CEE" w:rsidRPr="00AF6EA8" w:rsidRDefault="0024700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E7CEE" w:rsidRPr="00AF6EA8">
        <w:rPr>
          <w:rFonts w:ascii="Arial" w:hAnsi="Arial" w:cs="Arial"/>
        </w:rPr>
        <w:t>ccreditation status of the facility</w:t>
      </w:r>
    </w:p>
    <w:p w:rsidR="002E7CEE" w:rsidRPr="00AF6EA8" w:rsidRDefault="0024700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E7CEE" w:rsidRPr="00AF6EA8">
        <w:rPr>
          <w:rFonts w:ascii="Arial" w:hAnsi="Arial" w:cs="Arial"/>
        </w:rPr>
        <w:t>esident and family council status</w:t>
      </w:r>
    </w:p>
    <w:p w:rsidR="002E7CEE" w:rsidRPr="00AF6EA8" w:rsidRDefault="002E7CEE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 w:rsidRPr="00AF6EA8">
        <w:rPr>
          <w:rFonts w:ascii="Arial" w:hAnsi="Arial" w:cs="Arial"/>
        </w:rPr>
        <w:t>Health Quality Council of Alberta survey results (food rating and global overall care rating)</w:t>
      </w:r>
    </w:p>
    <w:p w:rsidR="002E7CEE" w:rsidRPr="00AF6EA8" w:rsidRDefault="0024700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Available amenities</w:t>
      </w:r>
    </w:p>
    <w:p w:rsidR="002E7CEE" w:rsidRPr="00AF6EA8" w:rsidRDefault="00247007" w:rsidP="002E7CEE">
      <w:pPr>
        <w:numPr>
          <w:ilvl w:val="0"/>
          <w:numId w:val="27"/>
        </w:num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7CEE" w:rsidRPr="00AF6EA8">
        <w:rPr>
          <w:rFonts w:ascii="Arial" w:hAnsi="Arial" w:cs="Arial"/>
        </w:rPr>
        <w:t>ransportation options</w:t>
      </w:r>
    </w:p>
    <w:p w:rsidR="002E7CEE" w:rsidRDefault="002E7CEE" w:rsidP="002E7CEE">
      <w:pPr>
        <w:pStyle w:val="NoSpacing"/>
      </w:pPr>
    </w:p>
    <w:p w:rsidR="002E7CEE" w:rsidRPr="00C23EDF" w:rsidRDefault="00AF3C94" w:rsidP="002E7C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Find the </w:t>
      </w:r>
      <w:r w:rsidR="002E7CEE">
        <w:rPr>
          <w:rFonts w:ascii="Arial" w:hAnsi="Arial" w:cs="Arial"/>
        </w:rPr>
        <w:t xml:space="preserve">online directory at </w:t>
      </w:r>
      <w:hyperlink r:id="rId10" w:history="1">
        <w:r w:rsidR="002E7CEE" w:rsidRPr="00AF6EA8">
          <w:rPr>
            <w:rStyle w:val="Hyperlink"/>
            <w:rFonts w:ascii="Arial" w:hAnsi="Arial" w:cs="Arial"/>
          </w:rPr>
          <w:t>ahs.ca/</w:t>
        </w:r>
        <w:proofErr w:type="spellStart"/>
        <w:r w:rsidR="002E7CEE" w:rsidRPr="00AF6EA8">
          <w:rPr>
            <w:rStyle w:val="Hyperlink"/>
            <w:rFonts w:ascii="Arial" w:hAnsi="Arial" w:cs="Arial"/>
          </w:rPr>
          <w:t>continuingcare</w:t>
        </w:r>
        <w:proofErr w:type="spellEnd"/>
      </w:hyperlink>
      <w:r w:rsidR="002E7CEE" w:rsidRPr="00C23EDF">
        <w:rPr>
          <w:rFonts w:ascii="Arial" w:hAnsi="Arial" w:cs="Arial"/>
        </w:rPr>
        <w:t xml:space="preserve">. </w:t>
      </w:r>
    </w:p>
    <w:p w:rsidR="00B771EE" w:rsidRDefault="00B771EE" w:rsidP="006D65C9">
      <w:pPr>
        <w:rPr>
          <w:rFonts w:ascii="Arial" w:hAnsi="Arial" w:cs="Arial"/>
        </w:rPr>
      </w:pPr>
    </w:p>
    <w:p w:rsidR="00B771EE" w:rsidRPr="00FE4592" w:rsidRDefault="00B771EE" w:rsidP="006D65C9">
      <w:pPr>
        <w:rPr>
          <w:rFonts w:ascii="Arial" w:hAnsi="Arial" w:cs="Arial"/>
        </w:rPr>
      </w:pPr>
    </w:p>
    <w:sectPr w:rsidR="00B771EE" w:rsidRPr="00FE4592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60" w:rsidRDefault="00E65F60" w:rsidP="00E50011">
      <w:r>
        <w:separator/>
      </w:r>
    </w:p>
  </w:endnote>
  <w:endnote w:type="continuationSeparator" w:id="0">
    <w:p w:rsidR="00E65F60" w:rsidRDefault="00E65F60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60" w:rsidRDefault="00E65F60" w:rsidP="00E50011">
      <w:r>
        <w:separator/>
      </w:r>
    </w:p>
  </w:footnote>
  <w:footnote w:type="continuationSeparator" w:id="0">
    <w:p w:rsidR="00E65F60" w:rsidRDefault="00E65F60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27202"/>
    <w:multiLevelType w:val="hybridMultilevel"/>
    <w:tmpl w:val="EC7E3F90"/>
    <w:lvl w:ilvl="0" w:tplc="95F8F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6"/>
  </w:num>
  <w:num w:numId="5">
    <w:abstractNumId w:val="22"/>
  </w:num>
  <w:num w:numId="6">
    <w:abstractNumId w:val="26"/>
  </w:num>
  <w:num w:numId="7">
    <w:abstractNumId w:val="13"/>
  </w:num>
  <w:num w:numId="8">
    <w:abstractNumId w:val="0"/>
  </w:num>
  <w:num w:numId="9">
    <w:abstractNumId w:val="19"/>
  </w:num>
  <w:num w:numId="10">
    <w:abstractNumId w:val="7"/>
  </w:num>
  <w:num w:numId="11">
    <w:abstractNumId w:val="9"/>
  </w:num>
  <w:num w:numId="12">
    <w:abstractNumId w:val="20"/>
  </w:num>
  <w:num w:numId="13">
    <w:abstractNumId w:val="15"/>
  </w:num>
  <w:num w:numId="14">
    <w:abstractNumId w:val="1"/>
  </w:num>
  <w:num w:numId="15">
    <w:abstractNumId w:val="2"/>
  </w:num>
  <w:num w:numId="16">
    <w:abstractNumId w:val="25"/>
  </w:num>
  <w:num w:numId="17">
    <w:abstractNumId w:val="24"/>
  </w:num>
  <w:num w:numId="18">
    <w:abstractNumId w:val="3"/>
  </w:num>
  <w:num w:numId="19">
    <w:abstractNumId w:val="23"/>
  </w:num>
  <w:num w:numId="20">
    <w:abstractNumId w:val="17"/>
  </w:num>
  <w:num w:numId="21">
    <w:abstractNumId w:val="18"/>
  </w:num>
  <w:num w:numId="22">
    <w:abstractNumId w:val="12"/>
  </w:num>
  <w:num w:numId="23">
    <w:abstractNumId w:val="14"/>
  </w:num>
  <w:num w:numId="24">
    <w:abstractNumId w:val="6"/>
  </w:num>
  <w:num w:numId="25">
    <w:abstractNumId w:val="5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2A6D"/>
    <w:rsid w:val="000908DA"/>
    <w:rsid w:val="000A523C"/>
    <w:rsid w:val="000D0D08"/>
    <w:rsid w:val="000E461A"/>
    <w:rsid w:val="0010363A"/>
    <w:rsid w:val="0014013C"/>
    <w:rsid w:val="0014147C"/>
    <w:rsid w:val="0016303F"/>
    <w:rsid w:val="00166D62"/>
    <w:rsid w:val="00176C5A"/>
    <w:rsid w:val="001C59E0"/>
    <w:rsid w:val="001E5142"/>
    <w:rsid w:val="001E6889"/>
    <w:rsid w:val="002240EA"/>
    <w:rsid w:val="00247007"/>
    <w:rsid w:val="002623FE"/>
    <w:rsid w:val="00271036"/>
    <w:rsid w:val="00282BD1"/>
    <w:rsid w:val="00283C33"/>
    <w:rsid w:val="002E7CEE"/>
    <w:rsid w:val="00303A36"/>
    <w:rsid w:val="00304D2A"/>
    <w:rsid w:val="003109C3"/>
    <w:rsid w:val="0033664A"/>
    <w:rsid w:val="0036651B"/>
    <w:rsid w:val="003A5EB6"/>
    <w:rsid w:val="003E139F"/>
    <w:rsid w:val="00400A00"/>
    <w:rsid w:val="00427C1A"/>
    <w:rsid w:val="00432D42"/>
    <w:rsid w:val="00434ADE"/>
    <w:rsid w:val="00442187"/>
    <w:rsid w:val="00493DF2"/>
    <w:rsid w:val="004A6054"/>
    <w:rsid w:val="004A772C"/>
    <w:rsid w:val="004B27B3"/>
    <w:rsid w:val="004E4119"/>
    <w:rsid w:val="004E4B00"/>
    <w:rsid w:val="00504E06"/>
    <w:rsid w:val="0052716D"/>
    <w:rsid w:val="00530A36"/>
    <w:rsid w:val="00533391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775BE"/>
    <w:rsid w:val="00680993"/>
    <w:rsid w:val="006B7407"/>
    <w:rsid w:val="006D65C9"/>
    <w:rsid w:val="0073459E"/>
    <w:rsid w:val="00750BB9"/>
    <w:rsid w:val="0075636F"/>
    <w:rsid w:val="007764FF"/>
    <w:rsid w:val="00776A02"/>
    <w:rsid w:val="00777EA1"/>
    <w:rsid w:val="007A2813"/>
    <w:rsid w:val="007C3EF1"/>
    <w:rsid w:val="007F4CF8"/>
    <w:rsid w:val="007F5632"/>
    <w:rsid w:val="007F69F3"/>
    <w:rsid w:val="00816FC7"/>
    <w:rsid w:val="00822224"/>
    <w:rsid w:val="0083011E"/>
    <w:rsid w:val="00834FFC"/>
    <w:rsid w:val="00851C1F"/>
    <w:rsid w:val="00882E7C"/>
    <w:rsid w:val="0088357B"/>
    <w:rsid w:val="008A4141"/>
    <w:rsid w:val="008F49AA"/>
    <w:rsid w:val="00910290"/>
    <w:rsid w:val="0092469E"/>
    <w:rsid w:val="0093323E"/>
    <w:rsid w:val="009431F2"/>
    <w:rsid w:val="009F2611"/>
    <w:rsid w:val="009F5549"/>
    <w:rsid w:val="00A13B9F"/>
    <w:rsid w:val="00A35451"/>
    <w:rsid w:val="00A60DD3"/>
    <w:rsid w:val="00A744C6"/>
    <w:rsid w:val="00AA2605"/>
    <w:rsid w:val="00AA553B"/>
    <w:rsid w:val="00AE152E"/>
    <w:rsid w:val="00AF3C94"/>
    <w:rsid w:val="00B042F9"/>
    <w:rsid w:val="00B04929"/>
    <w:rsid w:val="00B0750F"/>
    <w:rsid w:val="00B176AF"/>
    <w:rsid w:val="00B644AE"/>
    <w:rsid w:val="00B771EE"/>
    <w:rsid w:val="00B84232"/>
    <w:rsid w:val="00BB5546"/>
    <w:rsid w:val="00BC025E"/>
    <w:rsid w:val="00BC5E58"/>
    <w:rsid w:val="00BD5474"/>
    <w:rsid w:val="00C10E0A"/>
    <w:rsid w:val="00C32878"/>
    <w:rsid w:val="00C56A30"/>
    <w:rsid w:val="00C74DBF"/>
    <w:rsid w:val="00C94056"/>
    <w:rsid w:val="00CA6134"/>
    <w:rsid w:val="00CC0250"/>
    <w:rsid w:val="00CD10CC"/>
    <w:rsid w:val="00CD7213"/>
    <w:rsid w:val="00CF63AA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65F60"/>
    <w:rsid w:val="00E96671"/>
    <w:rsid w:val="00EB2611"/>
    <w:rsid w:val="00ED32A5"/>
    <w:rsid w:val="00F15A5A"/>
    <w:rsid w:val="00F26791"/>
    <w:rsid w:val="00F46D3F"/>
    <w:rsid w:val="00F65976"/>
    <w:rsid w:val="00F86E1B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1C59E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hs.ca/continuing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s.ca/continuingcare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FA92D-1EB6-4D89-B352-71753EEEC73C}"/>
</file>

<file path=customXml/itemProps2.xml><?xml version="1.0" encoding="utf-8"?>
<ds:datastoreItem xmlns:ds="http://schemas.openxmlformats.org/officeDocument/2006/customXml" ds:itemID="{6635FE66-1189-427E-8A13-9802505DA355}"/>
</file>

<file path=customXml/itemProps3.xml><?xml version="1.0" encoding="utf-8"?>
<ds:datastoreItem xmlns:ds="http://schemas.openxmlformats.org/officeDocument/2006/customXml" ds:itemID="{BEEDFDB5-3576-47B5-BDF6-E44ACCFFB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2150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Care Directory</dc:title>
  <dc:creator>AHS</dc:creator>
  <cp:lastModifiedBy>Rebecca Johnson</cp:lastModifiedBy>
  <cp:revision>2</cp:revision>
  <cp:lastPrinted>2014-04-24T15:30:00Z</cp:lastPrinted>
  <dcterms:created xsi:type="dcterms:W3CDTF">2019-06-19T19:20:00Z</dcterms:created>
  <dcterms:modified xsi:type="dcterms:W3CDTF">2019-06-19T19:20:00Z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