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7D6A93">
        <w:rPr>
          <w:rFonts w:ascii="Arial" w:hAnsi="Arial" w:cs="Arial"/>
          <w:sz w:val="22"/>
          <w:szCs w:val="22"/>
        </w:rPr>
        <w:t>August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D86E5C">
        <w:rPr>
          <w:rFonts w:ascii="Arial" w:hAnsi="Arial" w:cs="Arial"/>
          <w:sz w:val="22"/>
          <w:szCs w:val="22"/>
        </w:rPr>
        <w:t xml:space="preserve">19,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4B13BD" w:rsidRPr="004B13BD" w:rsidRDefault="004B13BD" w:rsidP="004B13BD">
      <w:pPr>
        <w:ind w:right="-540"/>
        <w:rPr>
          <w:rFonts w:ascii="Arial" w:hAnsi="Arial" w:cs="Arial"/>
          <w:b/>
        </w:rPr>
      </w:pPr>
      <w:r w:rsidRPr="004B13BD">
        <w:rPr>
          <w:rFonts w:ascii="Arial" w:hAnsi="Arial" w:cs="Arial"/>
          <w:b/>
        </w:rPr>
        <w:t>Healthy ideas for back-to-school snacks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ind w:right="-540"/>
        <w:rPr>
          <w:rFonts w:ascii="Arial" w:hAnsi="Arial" w:cs="Arial"/>
        </w:rPr>
      </w:pPr>
      <w:r w:rsidRPr="004B13BD">
        <w:rPr>
          <w:rFonts w:ascii="Arial" w:hAnsi="Arial" w:cs="Arial"/>
        </w:rPr>
        <w:t>It’s almost time for the new school year! Whet</w:t>
      </w:r>
      <w:r w:rsidR="00B91044">
        <w:rPr>
          <w:rFonts w:ascii="Arial" w:hAnsi="Arial" w:cs="Arial"/>
        </w:rPr>
        <w:t>her your kids spend their after-</w:t>
      </w:r>
      <w:r w:rsidRPr="004B13BD">
        <w:rPr>
          <w:rFonts w:ascii="Arial" w:hAnsi="Arial" w:cs="Arial"/>
        </w:rPr>
        <w:t>school time at home or on the</w:t>
      </w:r>
      <w:r w:rsidR="00B91044">
        <w:rPr>
          <w:rFonts w:ascii="Arial" w:hAnsi="Arial" w:cs="Arial"/>
        </w:rPr>
        <w:t>ir</w:t>
      </w:r>
      <w:r w:rsidRPr="004B13BD">
        <w:rPr>
          <w:rFonts w:ascii="Arial" w:hAnsi="Arial" w:cs="Arial"/>
        </w:rPr>
        <w:t xml:space="preserve"> way to an extra-curricular activity, they may be hungry</w:t>
      </w:r>
      <w:r w:rsidR="00B91044">
        <w:rPr>
          <w:rFonts w:ascii="Arial" w:hAnsi="Arial" w:cs="Arial"/>
        </w:rPr>
        <w:t xml:space="preserve">. Plan </w:t>
      </w:r>
      <w:r w:rsidR="00270570">
        <w:rPr>
          <w:rFonts w:ascii="Arial" w:hAnsi="Arial" w:cs="Arial"/>
        </w:rPr>
        <w:t xml:space="preserve">and pack </w:t>
      </w:r>
      <w:r w:rsidR="00B91044">
        <w:rPr>
          <w:rFonts w:ascii="Arial" w:hAnsi="Arial" w:cs="Arial"/>
        </w:rPr>
        <w:t>healthy snacks so your</w:t>
      </w:r>
      <w:r w:rsidR="00BA024F">
        <w:rPr>
          <w:rFonts w:ascii="Arial" w:hAnsi="Arial" w:cs="Arial"/>
        </w:rPr>
        <w:t xml:space="preserve"> children get the right</w:t>
      </w:r>
      <w:r w:rsidRPr="004B13BD">
        <w:rPr>
          <w:rFonts w:ascii="Arial" w:hAnsi="Arial" w:cs="Arial"/>
        </w:rPr>
        <w:t xml:space="preserve"> energy they need to grow and be active. 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3F6EB5" w:rsidP="004B13BD">
      <w:pPr>
        <w:numPr>
          <w:ilvl w:val="0"/>
          <w:numId w:val="34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>
        <w:rPr>
          <w:rFonts w:ascii="Arial" w:hAnsi="Arial" w:cs="Arial"/>
        </w:rPr>
        <w:t>Offer</w:t>
      </w:r>
      <w:r w:rsidR="004B13BD" w:rsidRPr="004B13BD">
        <w:rPr>
          <w:rFonts w:ascii="Arial" w:hAnsi="Arial" w:cs="Arial"/>
        </w:rPr>
        <w:t xml:space="preserve"> snacks at least two hours before </w:t>
      </w:r>
      <w:r w:rsidR="00B91044">
        <w:rPr>
          <w:rFonts w:ascii="Arial" w:hAnsi="Arial" w:cs="Arial"/>
        </w:rPr>
        <w:t>dinner</w:t>
      </w:r>
      <w:r w:rsidR="004B13BD" w:rsidRPr="004B13BD">
        <w:rPr>
          <w:rFonts w:ascii="Arial" w:hAnsi="Arial" w:cs="Arial"/>
        </w:rPr>
        <w:t xml:space="preserve"> to </w:t>
      </w:r>
      <w:r w:rsidR="00B91044">
        <w:rPr>
          <w:rFonts w:ascii="Arial" w:hAnsi="Arial" w:cs="Arial"/>
        </w:rPr>
        <w:t>keep</w:t>
      </w:r>
      <w:r w:rsidR="004B13BD" w:rsidRPr="004B13BD">
        <w:rPr>
          <w:rFonts w:ascii="Arial" w:hAnsi="Arial" w:cs="Arial"/>
        </w:rPr>
        <w:t xml:space="preserve"> your child from being too full at meal time. 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B91044" w:rsidP="004B13BD">
      <w:pPr>
        <w:numPr>
          <w:ilvl w:val="0"/>
          <w:numId w:val="34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B13BD" w:rsidRPr="004B13BD">
        <w:rPr>
          <w:rFonts w:ascii="Arial" w:hAnsi="Arial" w:cs="Arial"/>
        </w:rPr>
        <w:t>hoose foods from two of the four food groups from</w:t>
      </w:r>
      <w:r w:rsidR="00270570">
        <w:rPr>
          <w:rFonts w:ascii="Arial" w:hAnsi="Arial" w:cs="Arial"/>
        </w:rPr>
        <w:t xml:space="preserve"> the new</w:t>
      </w:r>
      <w:r w:rsidR="004B13BD" w:rsidRPr="004B13BD">
        <w:rPr>
          <w:rFonts w:ascii="Arial" w:hAnsi="Arial" w:cs="Arial"/>
        </w:rPr>
        <w:t xml:space="preserve"> </w:t>
      </w:r>
      <w:hyperlink r:id="rId9" w:history="1">
        <w:r w:rsidR="004B13BD" w:rsidRPr="004B13BD">
          <w:rPr>
            <w:rStyle w:val="Hyperlink"/>
            <w:rFonts w:ascii="Arial" w:hAnsi="Arial" w:cs="Arial"/>
          </w:rPr>
          <w:t>Canada’s Food Guide</w:t>
        </w:r>
      </w:hyperlink>
      <w:r w:rsidR="004B13BD" w:rsidRPr="004B13BD">
        <w:rPr>
          <w:rFonts w:ascii="Arial" w:hAnsi="Arial" w:cs="Arial"/>
        </w:rPr>
        <w:t xml:space="preserve"> </w:t>
      </w:r>
      <w:r w:rsidR="00270570">
        <w:rPr>
          <w:rFonts w:ascii="Arial" w:hAnsi="Arial" w:cs="Arial"/>
        </w:rPr>
        <w:t xml:space="preserve">(available online in 28 languages) </w:t>
      </w:r>
      <w:r w:rsidR="004B13BD" w:rsidRPr="004B13BD">
        <w:rPr>
          <w:rFonts w:ascii="Arial" w:hAnsi="Arial" w:cs="Arial"/>
        </w:rPr>
        <w:t>at snack time.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numPr>
          <w:ilvl w:val="0"/>
          <w:numId w:val="34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 w:rsidRPr="004B13BD">
        <w:rPr>
          <w:rFonts w:ascii="Arial" w:hAnsi="Arial" w:cs="Arial"/>
        </w:rPr>
        <w:t xml:space="preserve">Wash and slice vegetables and fruits; store them in a container in the fridge so they are easy to grab </w:t>
      </w:r>
      <w:r w:rsidR="00B91044">
        <w:rPr>
          <w:rFonts w:ascii="Arial" w:hAnsi="Arial" w:cs="Arial"/>
        </w:rPr>
        <w:t>when you’re heading out the door</w:t>
      </w:r>
      <w:r w:rsidRPr="004B13BD">
        <w:rPr>
          <w:rFonts w:ascii="Arial" w:hAnsi="Arial" w:cs="Arial"/>
        </w:rPr>
        <w:t xml:space="preserve">. 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numPr>
          <w:ilvl w:val="0"/>
          <w:numId w:val="34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 w:rsidRPr="004B13BD">
        <w:rPr>
          <w:rFonts w:ascii="Arial" w:hAnsi="Arial" w:cs="Arial"/>
        </w:rPr>
        <w:t>Keep a small supply of n</w:t>
      </w:r>
      <w:r w:rsidR="00B91044">
        <w:rPr>
          <w:rFonts w:ascii="Arial" w:hAnsi="Arial" w:cs="Arial"/>
        </w:rPr>
        <w:t>on-perishable snacks such as unsalted nuts, pretzels, or whole-</w:t>
      </w:r>
      <w:r w:rsidRPr="004B13BD">
        <w:rPr>
          <w:rFonts w:ascii="Arial" w:hAnsi="Arial" w:cs="Arial"/>
        </w:rPr>
        <w:t xml:space="preserve">grain crackers in a sports bag so your child can have a quick snack before activities or sporting events. 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ind w:right="-540"/>
        <w:rPr>
          <w:rFonts w:ascii="Arial" w:hAnsi="Arial" w:cs="Arial"/>
        </w:rPr>
      </w:pPr>
      <w:r w:rsidRPr="004B13BD">
        <w:rPr>
          <w:rFonts w:ascii="Arial" w:hAnsi="Arial" w:cs="Arial"/>
        </w:rPr>
        <w:t>Plan ahead by stocking your fridge and cupboard with items that can be used to make these quick and healthy snacks: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numPr>
          <w:ilvl w:val="0"/>
          <w:numId w:val="35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 w:rsidRPr="004B13BD">
        <w:rPr>
          <w:rFonts w:ascii="Arial" w:hAnsi="Arial" w:cs="Arial"/>
        </w:rPr>
        <w:t>L</w:t>
      </w:r>
      <w:r w:rsidR="00B91044">
        <w:rPr>
          <w:rFonts w:ascii="Arial" w:hAnsi="Arial" w:cs="Arial"/>
        </w:rPr>
        <w:t>ow-fat cheese to eat with whole-grain crackers, mini whole-</w:t>
      </w:r>
      <w:r w:rsidRPr="004B13BD">
        <w:rPr>
          <w:rFonts w:ascii="Arial" w:hAnsi="Arial" w:cs="Arial"/>
        </w:rPr>
        <w:t>grain pitas, or apple slices.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B91044" w:rsidRDefault="00B91044" w:rsidP="00B91044">
      <w:pPr>
        <w:numPr>
          <w:ilvl w:val="0"/>
          <w:numId w:val="35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Peanut butter, soy butter or almond butter spread on a whole </w:t>
      </w:r>
      <w:r w:rsidR="004B13BD" w:rsidRPr="004B13BD">
        <w:rPr>
          <w:rFonts w:ascii="Arial" w:hAnsi="Arial" w:cs="Arial"/>
        </w:rPr>
        <w:t>wheat tortilla and rolled around a banana.</w:t>
      </w:r>
      <w:r w:rsidR="00DE2731">
        <w:rPr>
          <w:rFonts w:ascii="Arial" w:hAnsi="Arial" w:cs="Arial"/>
        </w:rPr>
        <w:t xml:space="preserve"> (Keep in mind that nut butters may not be allowed at some schools and sporting events because of allergies.)</w:t>
      </w:r>
    </w:p>
    <w:p w:rsidR="00B91044" w:rsidRDefault="00B91044" w:rsidP="00B91044">
      <w:pPr>
        <w:pStyle w:val="ListParagraph"/>
        <w:rPr>
          <w:rFonts w:ascii="Arial" w:hAnsi="Arial" w:cs="Arial"/>
        </w:rPr>
      </w:pPr>
    </w:p>
    <w:p w:rsidR="004B13BD" w:rsidRPr="00B91044" w:rsidRDefault="004B13BD" w:rsidP="00B91044">
      <w:pPr>
        <w:numPr>
          <w:ilvl w:val="0"/>
          <w:numId w:val="35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 w:rsidRPr="00B91044">
        <w:rPr>
          <w:rFonts w:ascii="Arial" w:hAnsi="Arial" w:cs="Arial"/>
        </w:rPr>
        <w:lastRenderedPageBreak/>
        <w:t>Low-fat yogurt with fresh, frozen, or canned fruit.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numPr>
          <w:ilvl w:val="0"/>
          <w:numId w:val="35"/>
        </w:numPr>
        <w:tabs>
          <w:tab w:val="clear" w:pos="720"/>
          <w:tab w:val="num" w:pos="-1080"/>
        </w:tabs>
        <w:ind w:left="360" w:right="-540"/>
        <w:rPr>
          <w:rFonts w:ascii="Arial" w:hAnsi="Arial" w:cs="Arial"/>
        </w:rPr>
      </w:pPr>
      <w:r w:rsidRPr="004B13BD">
        <w:rPr>
          <w:rFonts w:ascii="Arial" w:hAnsi="Arial" w:cs="Arial"/>
        </w:rPr>
        <w:t xml:space="preserve">Pair snacks with water, milk, fortified soy beverage, or </w:t>
      </w:r>
      <w:r w:rsidR="00B91044">
        <w:rPr>
          <w:rFonts w:ascii="Arial" w:hAnsi="Arial" w:cs="Arial"/>
        </w:rPr>
        <w:t xml:space="preserve">100-per-cent fruit juice. </w:t>
      </w:r>
      <w:r w:rsidRPr="004B13BD">
        <w:rPr>
          <w:rFonts w:ascii="Arial" w:hAnsi="Arial" w:cs="Arial"/>
        </w:rPr>
        <w:t>Limit juice to ½ cup (125 mL) per day.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B13BD" w:rsidRPr="004B13BD" w:rsidRDefault="004B13BD" w:rsidP="004B13BD">
      <w:pPr>
        <w:ind w:right="-540"/>
        <w:rPr>
          <w:rFonts w:ascii="Arial" w:hAnsi="Arial" w:cs="Arial"/>
        </w:rPr>
      </w:pPr>
      <w:r w:rsidRPr="004B13BD">
        <w:rPr>
          <w:rFonts w:ascii="Arial" w:hAnsi="Arial" w:cs="Arial"/>
        </w:rPr>
        <w:t>For more information, search “healthy snacking” at ahs.ca.</w:t>
      </w:r>
    </w:p>
    <w:p w:rsidR="0029227B" w:rsidRPr="00C24351" w:rsidRDefault="0029227B" w:rsidP="0029227B"/>
    <w:p w:rsidR="00BC3007" w:rsidRPr="00BC3007" w:rsidRDefault="00BC3007" w:rsidP="0029227B">
      <w:pPr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21"/>
  </w:num>
  <w:num w:numId="5">
    <w:abstractNumId w:val="28"/>
  </w:num>
  <w:num w:numId="6">
    <w:abstractNumId w:val="34"/>
  </w:num>
  <w:num w:numId="7">
    <w:abstractNumId w:val="18"/>
  </w:num>
  <w:num w:numId="8">
    <w:abstractNumId w:val="0"/>
  </w:num>
  <w:num w:numId="9">
    <w:abstractNumId w:val="25"/>
  </w:num>
  <w:num w:numId="10">
    <w:abstractNumId w:val="9"/>
  </w:num>
  <w:num w:numId="11">
    <w:abstractNumId w:val="12"/>
  </w:num>
  <w:num w:numId="12">
    <w:abstractNumId w:val="26"/>
  </w:num>
  <w:num w:numId="13">
    <w:abstractNumId w:val="20"/>
  </w:num>
  <w:num w:numId="14">
    <w:abstractNumId w:val="1"/>
  </w:num>
  <w:num w:numId="15">
    <w:abstractNumId w:val="3"/>
  </w:num>
  <w:num w:numId="16">
    <w:abstractNumId w:val="32"/>
  </w:num>
  <w:num w:numId="17">
    <w:abstractNumId w:val="31"/>
  </w:num>
  <w:num w:numId="18">
    <w:abstractNumId w:val="4"/>
  </w:num>
  <w:num w:numId="19">
    <w:abstractNumId w:val="29"/>
  </w:num>
  <w:num w:numId="20">
    <w:abstractNumId w:val="22"/>
  </w:num>
  <w:num w:numId="21">
    <w:abstractNumId w:val="23"/>
  </w:num>
  <w:num w:numId="22">
    <w:abstractNumId w:val="16"/>
  </w:num>
  <w:num w:numId="23">
    <w:abstractNumId w:val="19"/>
  </w:num>
  <w:num w:numId="24">
    <w:abstractNumId w:val="8"/>
  </w:num>
  <w:num w:numId="25">
    <w:abstractNumId w:val="6"/>
  </w:num>
  <w:num w:numId="26">
    <w:abstractNumId w:val="13"/>
  </w:num>
  <w:num w:numId="27">
    <w:abstractNumId w:val="17"/>
  </w:num>
  <w:num w:numId="28">
    <w:abstractNumId w:val="7"/>
  </w:num>
  <w:num w:numId="29">
    <w:abstractNumId w:val="14"/>
  </w:num>
  <w:num w:numId="30">
    <w:abstractNumId w:val="33"/>
  </w:num>
  <w:num w:numId="31">
    <w:abstractNumId w:val="30"/>
  </w:num>
  <w:num w:numId="32">
    <w:abstractNumId w:val="2"/>
  </w:num>
  <w:num w:numId="33">
    <w:abstractNumId w:val="5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0BED"/>
    <w:rsid w:val="0016303F"/>
    <w:rsid w:val="00166D62"/>
    <w:rsid w:val="00176C5A"/>
    <w:rsid w:val="001E5142"/>
    <w:rsid w:val="001E6889"/>
    <w:rsid w:val="002240EA"/>
    <w:rsid w:val="00270570"/>
    <w:rsid w:val="00271036"/>
    <w:rsid w:val="00282BD1"/>
    <w:rsid w:val="00283C33"/>
    <w:rsid w:val="0029227B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3F6EB5"/>
    <w:rsid w:val="00400A00"/>
    <w:rsid w:val="00432D42"/>
    <w:rsid w:val="00434ADE"/>
    <w:rsid w:val="00442187"/>
    <w:rsid w:val="0047621B"/>
    <w:rsid w:val="00493DF2"/>
    <w:rsid w:val="004A6054"/>
    <w:rsid w:val="004A772C"/>
    <w:rsid w:val="004B13BD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91044"/>
    <w:rsid w:val="00BA024F"/>
    <w:rsid w:val="00BB5546"/>
    <w:rsid w:val="00BC025E"/>
    <w:rsid w:val="00BC3007"/>
    <w:rsid w:val="00BC5E58"/>
    <w:rsid w:val="00BD5474"/>
    <w:rsid w:val="00C10E0A"/>
    <w:rsid w:val="00C32878"/>
    <w:rsid w:val="00C33690"/>
    <w:rsid w:val="00C37A8E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86E5C"/>
    <w:rsid w:val="00DB24C8"/>
    <w:rsid w:val="00DB602D"/>
    <w:rsid w:val="00DC3300"/>
    <w:rsid w:val="00DE2731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fn-an/food-guide-aliment/index-eng.ph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F9B8F-FD6B-487F-B7E0-0B6003F530E6}"/>
</file>

<file path=customXml/itemProps2.xml><?xml version="1.0" encoding="utf-8"?>
<ds:datastoreItem xmlns:ds="http://schemas.openxmlformats.org/officeDocument/2006/customXml" ds:itemID="{F6A657A0-2FDB-4851-9138-6A28404873AB}"/>
</file>

<file path=customXml/itemProps3.xml><?xml version="1.0" encoding="utf-8"?>
<ds:datastoreItem xmlns:ds="http://schemas.openxmlformats.org/officeDocument/2006/customXml" ds:itemID="{65C80534-FE41-42A2-9DA9-A3009363E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2532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Snacks</dc:title>
  <dc:creator>AHS</dc:creator>
  <cp:lastModifiedBy>Rebecca Johnson</cp:lastModifiedBy>
  <cp:revision>2</cp:revision>
  <cp:lastPrinted>2014-04-24T15:30:00Z</cp:lastPrinted>
  <dcterms:created xsi:type="dcterms:W3CDTF">2019-07-29T15:49:00Z</dcterms:created>
  <dcterms:modified xsi:type="dcterms:W3CDTF">2019-07-29T15:49:00Z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