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F44B3"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644B394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34E23A9B" w14:textId="77777777" w:rsidR="003109C3" w:rsidRPr="007F4CF8" w:rsidRDefault="003109C3" w:rsidP="00E32E23">
      <w:pPr>
        <w:rPr>
          <w:rFonts w:ascii="Arial" w:hAnsi="Arial" w:cs="Arial"/>
          <w:sz w:val="22"/>
          <w:szCs w:val="22"/>
        </w:rPr>
      </w:pPr>
    </w:p>
    <w:p w14:paraId="65EF1AE8"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20E824E1" w14:textId="77777777" w:rsidR="0092469E" w:rsidRDefault="0092469E" w:rsidP="00E32E23">
      <w:pPr>
        <w:rPr>
          <w:rFonts w:ascii="Arial" w:hAnsi="Arial" w:cs="Arial"/>
          <w:sz w:val="22"/>
          <w:szCs w:val="22"/>
        </w:rPr>
      </w:pPr>
    </w:p>
    <w:p w14:paraId="04DB831D"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14:paraId="7441ABED" w14:textId="77777777" w:rsidR="003109C3" w:rsidRPr="00530A36" w:rsidRDefault="003109C3" w:rsidP="00E32E23">
      <w:pPr>
        <w:rPr>
          <w:rFonts w:ascii="Arial" w:hAnsi="Arial" w:cs="Arial"/>
        </w:rPr>
      </w:pPr>
    </w:p>
    <w:p w14:paraId="166D8C60" w14:textId="77777777" w:rsidR="008F49AA" w:rsidRPr="005A63B7" w:rsidRDefault="003643A2" w:rsidP="008F49AA">
      <w:pPr>
        <w:rPr>
          <w:rFonts w:ascii="Arial" w:hAnsi="Arial" w:cs="Arial"/>
          <w:sz w:val="22"/>
          <w:szCs w:val="22"/>
        </w:rPr>
      </w:pPr>
      <w:r>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1D25F059" wp14:editId="53824532">
                <wp:simplePos x="0" y="0"/>
                <wp:positionH relativeFrom="column">
                  <wp:posOffset>-76200</wp:posOffset>
                </wp:positionH>
                <wp:positionV relativeFrom="paragraph">
                  <wp:posOffset>48895</wp:posOffset>
                </wp:positionV>
                <wp:extent cx="6296025" cy="0"/>
                <wp:effectExtent l="9525" t="10795" r="952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DDF0E" id="_x0000_t32" coordsize="21600,21600" o:spt="32" o:oned="t" path="m,l21600,21600e" filled="f">
                <v:path arrowok="t" fillok="f" o:connecttype="none"/>
                <o:lock v:ext="edit" shapetype="t"/>
              </v:shapetype>
              <v:shape id="AutoShape 2"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3nzSDRwCAAA7BAAADgAAAAAAAAAAAAAAAAAuAgAAZHJzL2Uyb0RvYy54bWxQSwECLQAU&#10;AAYACAAAACEAMS1TGNwAAAAHAQAADwAAAAAAAAAAAAAAAAB2BAAAZHJzL2Rvd25yZXYueG1sUEsF&#10;BgAAAAAEAAQA8wAAAH8FAAAAAA==&#10;"/>
            </w:pict>
          </mc:Fallback>
        </mc:AlternateContent>
      </w:r>
    </w:p>
    <w:p w14:paraId="03AEFA4C" w14:textId="6F198D9C"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434180">
        <w:rPr>
          <w:rFonts w:ascii="Arial" w:hAnsi="Arial" w:cs="Arial"/>
          <w:sz w:val="22"/>
          <w:szCs w:val="22"/>
        </w:rPr>
        <w:t xml:space="preserve">September </w:t>
      </w:r>
      <w:r w:rsidR="00CD2E24">
        <w:rPr>
          <w:rFonts w:ascii="Arial" w:hAnsi="Arial" w:cs="Arial"/>
          <w:sz w:val="22"/>
          <w:szCs w:val="22"/>
        </w:rPr>
        <w:t xml:space="preserve">3, </w:t>
      </w:r>
      <w:bookmarkStart w:id="0" w:name="_GoBack"/>
      <w:bookmarkEnd w:id="0"/>
      <w:r w:rsidR="003A797D">
        <w:rPr>
          <w:rFonts w:ascii="Arial" w:hAnsi="Arial" w:cs="Arial"/>
          <w:sz w:val="22"/>
          <w:szCs w:val="22"/>
        </w:rPr>
        <w:t>2019</w:t>
      </w:r>
    </w:p>
    <w:p w14:paraId="6AC4EAA8"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Alberta Health Services</w:t>
      </w:r>
    </w:p>
    <w:p w14:paraId="1F6B1FF3" w14:textId="77777777" w:rsidR="00E062CC" w:rsidRDefault="003643A2" w:rsidP="0036651B">
      <w:r>
        <w:rPr>
          <w:noProof/>
          <w:lang w:val="en-US" w:eastAsia="en-US"/>
        </w:rPr>
        <mc:AlternateContent>
          <mc:Choice Requires="wps">
            <w:drawing>
              <wp:anchor distT="0" distB="0" distL="114300" distR="114300" simplePos="0" relativeHeight="251658240" behindDoc="0" locked="0" layoutInCell="1" allowOverlap="1" wp14:anchorId="47A57837" wp14:editId="3201A2C8">
                <wp:simplePos x="0" y="0"/>
                <wp:positionH relativeFrom="column">
                  <wp:posOffset>-76200</wp:posOffset>
                </wp:positionH>
                <wp:positionV relativeFrom="paragraph">
                  <wp:posOffset>141605</wp:posOffset>
                </wp:positionV>
                <wp:extent cx="6296025" cy="0"/>
                <wp:effectExtent l="9525" t="8255"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F043" id="AutoShape 3"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A3pL4uHAIAADsEAAAOAAAAAAAAAAAAAAAAAC4CAABkcnMvZTJvRG9jLnhtbFBLAQIt&#10;ABQABgAIAAAAIQC5m/1n3gAAAAkBAAAPAAAAAAAAAAAAAAAAAHYEAABkcnMvZG93bnJldi54bWxQ&#10;SwUGAAAAAAQABADzAAAAgQUAAAAA&#10;"/>
            </w:pict>
          </mc:Fallback>
        </mc:AlternateContent>
      </w:r>
    </w:p>
    <w:p w14:paraId="6BB57CEC" w14:textId="77777777" w:rsidR="007D35B2" w:rsidRPr="00DF1BFB" w:rsidRDefault="007D35B2" w:rsidP="007D35B2">
      <w:pPr>
        <w:rPr>
          <w:sz w:val="12"/>
          <w:szCs w:val="12"/>
        </w:rPr>
      </w:pPr>
    </w:p>
    <w:p w14:paraId="43CD9B0F" w14:textId="41C26956" w:rsidR="003A797D" w:rsidRDefault="006A7C77" w:rsidP="00B72D16">
      <w:pPr>
        <w:rPr>
          <w:rFonts w:ascii="Arial" w:hAnsi="Arial" w:cs="Arial"/>
          <w:color w:val="000000"/>
        </w:rPr>
      </w:pPr>
      <w:r>
        <w:rPr>
          <w:rFonts w:ascii="Arial" w:hAnsi="Arial" w:cs="Arial"/>
          <w:b/>
          <w:color w:val="000000"/>
          <w:sz w:val="28"/>
          <w:szCs w:val="28"/>
        </w:rPr>
        <w:t>Alzheimer’s Awareness Month</w:t>
      </w:r>
      <w:r w:rsidR="00CF2B98">
        <w:rPr>
          <w:rFonts w:ascii="Arial" w:hAnsi="Arial" w:cs="Arial"/>
          <w:b/>
          <w:color w:val="000000"/>
          <w:sz w:val="28"/>
          <w:szCs w:val="28"/>
        </w:rPr>
        <w:br/>
      </w:r>
      <w:r>
        <w:rPr>
          <w:rFonts w:ascii="Arial" w:hAnsi="Arial" w:cs="Arial"/>
          <w:color w:val="000000"/>
        </w:rPr>
        <w:t>September marks Alzheimer’s Awareness month, a time designated to raise awareness of the effects and signs of Alzheimer’s disease in our loved ones and what we can do to support them.</w:t>
      </w:r>
    </w:p>
    <w:p w14:paraId="3C168873" w14:textId="77777777" w:rsidR="006A7C77" w:rsidRDefault="006A7C77" w:rsidP="00B72D16">
      <w:pPr>
        <w:rPr>
          <w:rFonts w:ascii="Arial" w:hAnsi="Arial" w:cs="Arial"/>
          <w:color w:val="000000"/>
        </w:rPr>
      </w:pPr>
    </w:p>
    <w:p w14:paraId="477D735A" w14:textId="1B9D77E3" w:rsidR="006A7C77" w:rsidRDefault="006A7C77" w:rsidP="00B72D16">
      <w:pPr>
        <w:rPr>
          <w:rFonts w:ascii="Arial" w:hAnsi="Arial" w:cs="Arial"/>
          <w:color w:val="000000"/>
        </w:rPr>
      </w:pPr>
      <w:r>
        <w:rPr>
          <w:rFonts w:ascii="Arial" w:hAnsi="Arial" w:cs="Arial"/>
          <w:color w:val="000000"/>
        </w:rPr>
        <w:t xml:space="preserve">Alzheimer’s disease is </w:t>
      </w:r>
      <w:r w:rsidR="00EF1385">
        <w:rPr>
          <w:rFonts w:ascii="Arial" w:hAnsi="Arial" w:cs="Arial"/>
          <w:color w:val="000000"/>
        </w:rPr>
        <w:t xml:space="preserve">the most common </w:t>
      </w:r>
      <w:r>
        <w:rPr>
          <w:rFonts w:ascii="Arial" w:hAnsi="Arial" w:cs="Arial"/>
          <w:color w:val="000000"/>
        </w:rPr>
        <w:t xml:space="preserve">type of dementia, a syndrome that affects memory, thinking, orientation, judgment and ability to carry out everyday tasks. It is estimated that by 2038, about one in </w:t>
      </w:r>
      <w:r w:rsidR="003A797D">
        <w:rPr>
          <w:rFonts w:ascii="Arial" w:hAnsi="Arial" w:cs="Arial"/>
          <w:color w:val="000000"/>
        </w:rPr>
        <w:t>10</w:t>
      </w:r>
      <w:r>
        <w:rPr>
          <w:rFonts w:ascii="Arial" w:hAnsi="Arial" w:cs="Arial"/>
          <w:color w:val="000000"/>
        </w:rPr>
        <w:t xml:space="preserve"> Albertans over the age of 65 and nearly half over the age of 90 will be living with some form of dementia.</w:t>
      </w:r>
    </w:p>
    <w:p w14:paraId="32BF19CA" w14:textId="77777777" w:rsidR="002F7D60" w:rsidRDefault="002F7D60" w:rsidP="00B72D16">
      <w:pPr>
        <w:rPr>
          <w:rFonts w:ascii="Arial" w:hAnsi="Arial" w:cs="Arial"/>
          <w:color w:val="000000"/>
        </w:rPr>
      </w:pPr>
    </w:p>
    <w:p w14:paraId="684D28E8" w14:textId="56ED1D67" w:rsidR="00BC0F3D" w:rsidRDefault="003A797D" w:rsidP="00B72D16">
      <w:pPr>
        <w:rPr>
          <w:rFonts w:ascii="Arial" w:hAnsi="Arial" w:cs="Arial"/>
          <w:color w:val="000000"/>
        </w:rPr>
      </w:pPr>
      <w:r>
        <w:rPr>
          <w:rFonts w:ascii="Arial" w:hAnsi="Arial" w:cs="Arial"/>
          <w:color w:val="000000"/>
        </w:rPr>
        <w:t>Dementia has certain</w:t>
      </w:r>
      <w:r w:rsidR="00BC0F3D">
        <w:rPr>
          <w:rFonts w:ascii="Arial" w:hAnsi="Arial" w:cs="Arial"/>
          <w:color w:val="000000"/>
        </w:rPr>
        <w:t xml:space="preserve"> warning signs. Contact your doctor if you notice a loved one having increased difficulty with</w:t>
      </w:r>
      <w:r w:rsidR="00085F1C">
        <w:rPr>
          <w:rFonts w:ascii="Arial" w:hAnsi="Arial" w:cs="Arial"/>
          <w:color w:val="000000"/>
        </w:rPr>
        <w:t xml:space="preserve"> any of the following</w:t>
      </w:r>
      <w:r w:rsidR="00BC0F3D">
        <w:rPr>
          <w:rFonts w:ascii="Arial" w:hAnsi="Arial" w:cs="Arial"/>
          <w:color w:val="000000"/>
        </w:rPr>
        <w:t>:</w:t>
      </w:r>
    </w:p>
    <w:p w14:paraId="732733E7" w14:textId="77777777" w:rsidR="00BC0F3D" w:rsidRDefault="00BC0F3D" w:rsidP="00884475">
      <w:pPr>
        <w:numPr>
          <w:ilvl w:val="0"/>
          <w:numId w:val="9"/>
        </w:numPr>
        <w:rPr>
          <w:rFonts w:ascii="Arial" w:hAnsi="Arial" w:cs="Arial"/>
          <w:color w:val="000000"/>
          <w:lang w:val="en-US"/>
        </w:rPr>
      </w:pPr>
      <w:r w:rsidRPr="00BC0F3D">
        <w:rPr>
          <w:rFonts w:ascii="Arial" w:hAnsi="Arial" w:cs="Arial"/>
          <w:color w:val="000000"/>
          <w:lang w:val="en-US"/>
        </w:rPr>
        <w:t xml:space="preserve">Learning and retaining new information </w:t>
      </w:r>
    </w:p>
    <w:p w14:paraId="41FF2D23" w14:textId="77777777" w:rsidR="00BC0F3D" w:rsidRPr="00BC0F3D" w:rsidRDefault="00BC0F3D" w:rsidP="00884475">
      <w:pPr>
        <w:numPr>
          <w:ilvl w:val="0"/>
          <w:numId w:val="9"/>
        </w:numPr>
        <w:rPr>
          <w:rFonts w:ascii="Arial" w:hAnsi="Arial" w:cs="Arial"/>
          <w:color w:val="000000"/>
          <w:lang w:val="en-US"/>
        </w:rPr>
      </w:pPr>
      <w:r w:rsidRPr="00BC0F3D">
        <w:rPr>
          <w:rFonts w:ascii="Arial" w:hAnsi="Arial" w:cs="Arial"/>
          <w:color w:val="000000"/>
          <w:lang w:val="en-US"/>
        </w:rPr>
        <w:t xml:space="preserve">Handling complex tasks, like balancing a </w:t>
      </w:r>
      <w:proofErr w:type="spellStart"/>
      <w:r w:rsidRPr="00BC0F3D">
        <w:rPr>
          <w:rFonts w:ascii="Arial" w:hAnsi="Arial" w:cs="Arial"/>
          <w:color w:val="000000"/>
          <w:lang w:val="en-US"/>
        </w:rPr>
        <w:t>cheque</w:t>
      </w:r>
      <w:proofErr w:type="spellEnd"/>
      <w:r>
        <w:rPr>
          <w:rFonts w:ascii="Arial" w:hAnsi="Arial" w:cs="Arial"/>
          <w:color w:val="000000"/>
          <w:lang w:val="en-US"/>
        </w:rPr>
        <w:t xml:space="preserve"> </w:t>
      </w:r>
      <w:r w:rsidRPr="00BC0F3D">
        <w:rPr>
          <w:rFonts w:ascii="Arial" w:hAnsi="Arial" w:cs="Arial"/>
          <w:color w:val="000000"/>
          <w:lang w:val="en-US"/>
        </w:rPr>
        <w:t>book</w:t>
      </w:r>
    </w:p>
    <w:p w14:paraId="75737A3E" w14:textId="77777777" w:rsidR="00BC0F3D" w:rsidRDefault="00BC0F3D" w:rsidP="0064659A">
      <w:pPr>
        <w:numPr>
          <w:ilvl w:val="0"/>
          <w:numId w:val="9"/>
        </w:numPr>
        <w:rPr>
          <w:rFonts w:ascii="Arial" w:hAnsi="Arial" w:cs="Arial"/>
          <w:color w:val="000000"/>
          <w:lang w:val="en-US"/>
        </w:rPr>
      </w:pPr>
      <w:r w:rsidRPr="00BC0F3D">
        <w:rPr>
          <w:rFonts w:ascii="Arial" w:hAnsi="Arial" w:cs="Arial"/>
          <w:color w:val="000000"/>
          <w:lang w:val="en-US"/>
        </w:rPr>
        <w:t xml:space="preserve">Knowing what to do when problems come up </w:t>
      </w:r>
    </w:p>
    <w:p w14:paraId="6A259741" w14:textId="77777777" w:rsidR="00BC0F3D" w:rsidRPr="00BC0F3D" w:rsidRDefault="00BC0F3D" w:rsidP="0064659A">
      <w:pPr>
        <w:numPr>
          <w:ilvl w:val="0"/>
          <w:numId w:val="9"/>
        </w:numPr>
        <w:rPr>
          <w:rFonts w:ascii="Arial" w:hAnsi="Arial" w:cs="Arial"/>
          <w:color w:val="000000"/>
          <w:lang w:val="en-US"/>
        </w:rPr>
      </w:pPr>
      <w:r w:rsidRPr="00BC0F3D">
        <w:rPr>
          <w:rFonts w:ascii="Arial" w:hAnsi="Arial" w:cs="Arial"/>
          <w:color w:val="000000"/>
          <w:lang w:val="en-US"/>
        </w:rPr>
        <w:t xml:space="preserve">Finding his or her way around familiar places, driving to and from places he or she knows well </w:t>
      </w:r>
    </w:p>
    <w:p w14:paraId="3F2886D5" w14:textId="77777777" w:rsidR="00BC0F3D" w:rsidRPr="00BC0F3D" w:rsidRDefault="00BC0F3D" w:rsidP="00BC0F3D">
      <w:pPr>
        <w:numPr>
          <w:ilvl w:val="0"/>
          <w:numId w:val="9"/>
        </w:numPr>
        <w:rPr>
          <w:rFonts w:ascii="Arial" w:hAnsi="Arial" w:cs="Arial"/>
          <w:color w:val="000000"/>
          <w:lang w:val="en-US"/>
        </w:rPr>
      </w:pPr>
      <w:r w:rsidRPr="00BC0F3D">
        <w:rPr>
          <w:rFonts w:ascii="Arial" w:hAnsi="Arial" w:cs="Arial"/>
          <w:color w:val="000000"/>
          <w:lang w:val="en-US"/>
        </w:rPr>
        <w:t>Finding the right words to say what he or she wants to say</w:t>
      </w:r>
    </w:p>
    <w:p w14:paraId="10C97AA4" w14:textId="77777777" w:rsidR="00BC0F3D" w:rsidRDefault="00BC0F3D" w:rsidP="00BC0F3D">
      <w:pPr>
        <w:numPr>
          <w:ilvl w:val="0"/>
          <w:numId w:val="9"/>
        </w:numPr>
        <w:rPr>
          <w:rFonts w:ascii="Arial" w:hAnsi="Arial" w:cs="Arial"/>
          <w:color w:val="000000"/>
          <w:lang w:val="en-US"/>
        </w:rPr>
      </w:pPr>
      <w:r w:rsidRPr="00BC0F3D">
        <w:rPr>
          <w:rFonts w:ascii="Arial" w:hAnsi="Arial" w:cs="Arial"/>
          <w:color w:val="000000"/>
          <w:lang w:val="en-US"/>
        </w:rPr>
        <w:t>Understanding and responding to what he or she sees and hears</w:t>
      </w:r>
    </w:p>
    <w:p w14:paraId="1C729037" w14:textId="618DD481" w:rsidR="00BC0F3D" w:rsidRDefault="00BC0F3D" w:rsidP="00BC0F3D">
      <w:pPr>
        <w:numPr>
          <w:ilvl w:val="0"/>
          <w:numId w:val="9"/>
        </w:numPr>
        <w:rPr>
          <w:rFonts w:ascii="Arial" w:hAnsi="Arial" w:cs="Arial"/>
          <w:color w:val="000000"/>
          <w:lang w:val="en-US"/>
        </w:rPr>
      </w:pPr>
      <w:r w:rsidRPr="00BC0F3D">
        <w:rPr>
          <w:rFonts w:ascii="Arial" w:hAnsi="Arial" w:cs="Arial"/>
          <w:color w:val="000000"/>
          <w:lang w:val="en-US"/>
        </w:rPr>
        <w:t>Acting more irritable or suspicious than usual, or withdrawing from conversation and activity</w:t>
      </w:r>
      <w:r w:rsidR="003A797D">
        <w:rPr>
          <w:rFonts w:ascii="Arial" w:hAnsi="Arial" w:cs="Arial"/>
          <w:color w:val="000000"/>
          <w:lang w:val="en-US"/>
        </w:rPr>
        <w:t>.</w:t>
      </w:r>
    </w:p>
    <w:p w14:paraId="72134F04" w14:textId="77777777" w:rsidR="00085F1C" w:rsidRDefault="00085F1C" w:rsidP="00085F1C">
      <w:pPr>
        <w:rPr>
          <w:rFonts w:ascii="Arial" w:hAnsi="Arial" w:cs="Arial"/>
          <w:color w:val="000000"/>
          <w:lang w:val="en-US"/>
        </w:rPr>
      </w:pPr>
    </w:p>
    <w:p w14:paraId="69CB3FC4" w14:textId="77777777" w:rsidR="00085F1C" w:rsidRDefault="00085F1C" w:rsidP="00085F1C">
      <w:pPr>
        <w:rPr>
          <w:rFonts w:ascii="Arial" w:hAnsi="Arial" w:cs="Arial"/>
          <w:color w:val="000000"/>
          <w:lang w:val="en-US"/>
        </w:rPr>
      </w:pPr>
      <w:r>
        <w:rPr>
          <w:rFonts w:ascii="Arial" w:hAnsi="Arial" w:cs="Arial"/>
          <w:color w:val="000000"/>
          <w:lang w:val="en-US"/>
        </w:rPr>
        <w:t>Finally, here are some tips in communicating with anyone who may have dementia:</w:t>
      </w:r>
    </w:p>
    <w:p w14:paraId="355A3106" w14:textId="77777777" w:rsidR="00085F1C" w:rsidRDefault="00085F1C" w:rsidP="00085F1C">
      <w:pPr>
        <w:rPr>
          <w:rFonts w:ascii="Arial" w:hAnsi="Arial" w:cs="Arial"/>
          <w:color w:val="000000"/>
          <w:lang w:val="en-US"/>
        </w:rPr>
      </w:pPr>
    </w:p>
    <w:p w14:paraId="60177F74"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 xml:space="preserve">First, make sure the person does not have a hearing or vision problem. Sometimes a person may not respond to you because he or she cannot hear you. Not being able to see well may make the person more confused, agitated, or </w:t>
      </w:r>
      <w:r w:rsidRPr="00085F1C">
        <w:rPr>
          <w:rFonts w:ascii="Arial" w:hAnsi="Arial" w:cs="Arial"/>
          <w:color w:val="000000"/>
          <w:lang w:val="en-US"/>
        </w:rPr>
        <w:lastRenderedPageBreak/>
        <w:t>withdrawn. If you suspect a problem, have a health professional evaluate the person's hearing and vision.</w:t>
      </w:r>
    </w:p>
    <w:p w14:paraId="008181E7"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Don't argue. Offer reassurance, and try to distract the person or focus his or her attention on something else.</w:t>
      </w:r>
    </w:p>
    <w:p w14:paraId="03611898"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Use short, simple, familiar words and sentences. Present only one idea at a time. And avoid talking about abstract concepts.</w:t>
      </w:r>
    </w:p>
    <w:p w14:paraId="3EF93000"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 xml:space="preserve">Explain your actions. Break tasks and instructions into clear, simple steps, offered one step at a time. </w:t>
      </w:r>
    </w:p>
    <w:p w14:paraId="78B3387C"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Pay attention to your tone of voice. Be calm and supportive. A person with dementia is still aware of emotions and may become upset upon sensing anger or irritation in your voice.</w:t>
      </w:r>
    </w:p>
    <w:p w14:paraId="0E8AEEC0"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Maintain eye contact and use touch to reassure and show that you are listening. Touch may be better understood than words. Holding the person's hand or putting an arm around his or her shoulder may get through when nothing else can.</w:t>
      </w:r>
    </w:p>
    <w:p w14:paraId="02F5FF6A"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Pay attention to the person's tone of voice and gestures for clues as to what the person is feeling. Sometimes the emotion is more important than what is said.</w:t>
      </w:r>
    </w:p>
    <w:p w14:paraId="325439CF"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Do not confront the person about his or her denial of the disease. Arguments will not help either of you.</w:t>
      </w:r>
    </w:p>
    <w:p w14:paraId="643A8BCC" w14:textId="77777777"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Continue to treat the person with dignity and respect.</w:t>
      </w:r>
    </w:p>
    <w:p w14:paraId="3511FA89" w14:textId="518D4CF9" w:rsidR="00085F1C" w:rsidRPr="00085F1C" w:rsidRDefault="00085F1C" w:rsidP="00085F1C">
      <w:pPr>
        <w:numPr>
          <w:ilvl w:val="0"/>
          <w:numId w:val="10"/>
        </w:numPr>
        <w:rPr>
          <w:rFonts w:ascii="Arial" w:hAnsi="Arial" w:cs="Arial"/>
          <w:color w:val="000000"/>
          <w:lang w:val="en-US"/>
        </w:rPr>
      </w:pPr>
      <w:r w:rsidRPr="00085F1C">
        <w:rPr>
          <w:rFonts w:ascii="Arial" w:hAnsi="Arial" w:cs="Arial"/>
          <w:color w:val="000000"/>
          <w:lang w:val="en-US"/>
        </w:rPr>
        <w:t xml:space="preserve">Allow choices in daily activities. Let the person select his or her clothing, activities, and foods. But too many choices can be overwhelming. Offer a choice of </w:t>
      </w:r>
      <w:r w:rsidR="003A797D">
        <w:rPr>
          <w:rFonts w:ascii="Arial" w:hAnsi="Arial" w:cs="Arial"/>
          <w:color w:val="000000"/>
          <w:lang w:val="en-US"/>
        </w:rPr>
        <w:t>two to three</w:t>
      </w:r>
      <w:r w:rsidRPr="00085F1C">
        <w:rPr>
          <w:rFonts w:ascii="Arial" w:hAnsi="Arial" w:cs="Arial"/>
          <w:color w:val="000000"/>
          <w:lang w:val="en-US"/>
        </w:rPr>
        <w:t xml:space="preserve"> options, not the whole range of possibilities.</w:t>
      </w:r>
    </w:p>
    <w:p w14:paraId="0DC5230E" w14:textId="77777777" w:rsidR="00085F1C" w:rsidRPr="00BC0F3D" w:rsidRDefault="00085F1C" w:rsidP="00085F1C">
      <w:pPr>
        <w:rPr>
          <w:rFonts w:ascii="Arial" w:hAnsi="Arial" w:cs="Arial"/>
          <w:color w:val="000000"/>
          <w:lang w:val="en-US"/>
        </w:rPr>
      </w:pPr>
    </w:p>
    <w:p w14:paraId="2E3AB553" w14:textId="77777777" w:rsidR="003A797D" w:rsidRDefault="00085F1C" w:rsidP="00085F1C">
      <w:pPr>
        <w:rPr>
          <w:rFonts w:ascii="Arial" w:hAnsi="Arial" w:cs="Arial"/>
          <w:color w:val="000000"/>
        </w:rPr>
      </w:pPr>
      <w:r>
        <w:rPr>
          <w:rFonts w:ascii="Arial" w:hAnsi="Arial" w:cs="Arial"/>
          <w:color w:val="000000"/>
        </w:rPr>
        <w:t>In Alberta, service</w:t>
      </w:r>
      <w:r w:rsidR="003F054A">
        <w:rPr>
          <w:rFonts w:ascii="Arial" w:hAnsi="Arial" w:cs="Arial"/>
          <w:color w:val="000000"/>
        </w:rPr>
        <w:t>s are</w:t>
      </w:r>
      <w:r>
        <w:rPr>
          <w:rFonts w:ascii="Arial" w:hAnsi="Arial" w:cs="Arial"/>
          <w:color w:val="000000"/>
        </w:rPr>
        <w:t xml:space="preserve"> readily available for both those suffering from any form of dementia and their caregivers</w:t>
      </w:r>
      <w:r w:rsidR="003A797D">
        <w:rPr>
          <w:rFonts w:ascii="Arial" w:hAnsi="Arial" w:cs="Arial"/>
          <w:color w:val="000000"/>
        </w:rPr>
        <w:t>.</w:t>
      </w:r>
      <w:r w:rsidR="003F054A">
        <w:rPr>
          <w:rFonts w:ascii="Arial" w:hAnsi="Arial" w:cs="Arial"/>
          <w:color w:val="000000"/>
        </w:rPr>
        <w:t xml:space="preserve"> The Alzheimer Society of Alberta and the Northwest Territories provide education and ongoing support. </w:t>
      </w:r>
    </w:p>
    <w:p w14:paraId="637B7DBC" w14:textId="77777777" w:rsidR="003A797D" w:rsidRDefault="003A797D" w:rsidP="00085F1C">
      <w:pPr>
        <w:rPr>
          <w:rFonts w:ascii="Arial" w:hAnsi="Arial" w:cs="Arial"/>
          <w:color w:val="000000"/>
        </w:rPr>
      </w:pPr>
    </w:p>
    <w:p w14:paraId="5EDE75EC" w14:textId="5E9BA34A" w:rsidR="00085F1C" w:rsidRDefault="003F054A" w:rsidP="00085F1C">
      <w:pPr>
        <w:rPr>
          <w:rFonts w:ascii="Arial" w:hAnsi="Arial" w:cs="Arial"/>
          <w:color w:val="000000"/>
        </w:rPr>
      </w:pPr>
      <w:r>
        <w:rPr>
          <w:rFonts w:ascii="Arial" w:hAnsi="Arial" w:cs="Arial"/>
          <w:color w:val="000000"/>
        </w:rPr>
        <w:t xml:space="preserve">Albertans can </w:t>
      </w:r>
      <w:r w:rsidR="003A797D">
        <w:rPr>
          <w:rFonts w:ascii="Arial" w:hAnsi="Arial" w:cs="Arial"/>
          <w:color w:val="000000"/>
        </w:rPr>
        <w:t>also call</w:t>
      </w:r>
      <w:r w:rsidR="00085F1C">
        <w:rPr>
          <w:rFonts w:ascii="Arial" w:hAnsi="Arial" w:cs="Arial"/>
          <w:color w:val="000000"/>
        </w:rPr>
        <w:t xml:space="preserve"> Health Link at 811</w:t>
      </w:r>
      <w:r w:rsidR="003A797D">
        <w:rPr>
          <w:rFonts w:ascii="Arial" w:hAnsi="Arial" w:cs="Arial"/>
          <w:color w:val="000000"/>
        </w:rPr>
        <w:t xml:space="preserve"> for advice</w:t>
      </w:r>
      <w:r w:rsidR="00085F1C">
        <w:rPr>
          <w:rFonts w:ascii="Arial" w:hAnsi="Arial" w:cs="Arial"/>
          <w:color w:val="000000"/>
        </w:rPr>
        <w:t xml:space="preserve">. Health Link will assess the needs of the person and provide immediate advice for their concerns, </w:t>
      </w:r>
      <w:r w:rsidR="003A797D">
        <w:rPr>
          <w:rFonts w:ascii="Arial" w:hAnsi="Arial" w:cs="Arial"/>
          <w:color w:val="000000"/>
        </w:rPr>
        <w:t xml:space="preserve">24 hours a day, </w:t>
      </w:r>
      <w:proofErr w:type="gramStart"/>
      <w:r w:rsidR="003A797D">
        <w:rPr>
          <w:rFonts w:ascii="Arial" w:hAnsi="Arial" w:cs="Arial"/>
          <w:color w:val="000000"/>
        </w:rPr>
        <w:t>seven</w:t>
      </w:r>
      <w:proofErr w:type="gramEnd"/>
      <w:r w:rsidR="003A797D">
        <w:rPr>
          <w:rFonts w:ascii="Arial" w:hAnsi="Arial" w:cs="Arial"/>
          <w:color w:val="000000"/>
        </w:rPr>
        <w:t xml:space="preserve"> days a week</w:t>
      </w:r>
      <w:r w:rsidR="00085F1C">
        <w:rPr>
          <w:rFonts w:ascii="Arial" w:hAnsi="Arial" w:cs="Arial"/>
          <w:color w:val="000000"/>
        </w:rPr>
        <w:t xml:space="preserve">. When needed, callers can be referred to </w:t>
      </w:r>
      <w:r>
        <w:rPr>
          <w:rFonts w:ascii="Arial" w:hAnsi="Arial" w:cs="Arial"/>
          <w:color w:val="000000"/>
        </w:rPr>
        <w:t xml:space="preserve">Dementia Advice, which is staffed by </w:t>
      </w:r>
      <w:r w:rsidR="00085F1C">
        <w:rPr>
          <w:rFonts w:ascii="Arial" w:hAnsi="Arial" w:cs="Arial"/>
          <w:color w:val="000000"/>
        </w:rPr>
        <w:t>specialized dementia nurse</w:t>
      </w:r>
      <w:r>
        <w:rPr>
          <w:rFonts w:ascii="Arial" w:hAnsi="Arial" w:cs="Arial"/>
          <w:color w:val="000000"/>
        </w:rPr>
        <w:t>s.</w:t>
      </w:r>
    </w:p>
    <w:p w14:paraId="175ED486" w14:textId="77777777" w:rsidR="00BC0F3D" w:rsidRDefault="00BC0F3D" w:rsidP="00B72D16">
      <w:pPr>
        <w:rPr>
          <w:rFonts w:ascii="Arial" w:hAnsi="Arial" w:cs="Arial"/>
          <w:color w:val="000000"/>
        </w:rPr>
      </w:pPr>
    </w:p>
    <w:p w14:paraId="2C0BE0D6" w14:textId="77777777" w:rsidR="00EF1385" w:rsidRDefault="00EF1385" w:rsidP="00B72D16">
      <w:pPr>
        <w:rPr>
          <w:rFonts w:ascii="Arial" w:hAnsi="Arial" w:cs="Arial"/>
          <w:color w:val="000000"/>
        </w:rPr>
      </w:pPr>
    </w:p>
    <w:p w14:paraId="5EBD4882" w14:textId="77777777" w:rsidR="006A7C77" w:rsidRDefault="006A7C77" w:rsidP="00B72D16">
      <w:pPr>
        <w:rPr>
          <w:rFonts w:ascii="Arial" w:hAnsi="Arial" w:cs="Arial"/>
          <w:color w:val="000000"/>
          <w:sz w:val="32"/>
          <w:szCs w:val="32"/>
        </w:rPr>
      </w:pPr>
    </w:p>
    <w:p w14:paraId="1E938A1B" w14:textId="77777777" w:rsidR="00271036" w:rsidRPr="007D35B2" w:rsidRDefault="00271036" w:rsidP="00C2040B">
      <w:pPr>
        <w:ind w:right="-163"/>
        <w:rPr>
          <w:rFonts w:ascii="Arial" w:hAnsi="Arial" w:cs="Arial"/>
          <w:sz w:val="22"/>
          <w:szCs w:val="22"/>
        </w:rPr>
      </w:pPr>
    </w:p>
    <w:sectPr w:rsidR="00271036" w:rsidRPr="007D35B2"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D57EF" w14:textId="77777777" w:rsidR="007A2806" w:rsidRDefault="007A2806" w:rsidP="00E50011">
      <w:r>
        <w:separator/>
      </w:r>
    </w:p>
  </w:endnote>
  <w:endnote w:type="continuationSeparator" w:id="0">
    <w:p w14:paraId="1AAA2CBA" w14:textId="77777777" w:rsidR="007A2806" w:rsidRDefault="007A2806"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8A257" w14:textId="77777777" w:rsidR="007A2806" w:rsidRDefault="007A2806" w:rsidP="00E50011">
      <w:r>
        <w:separator/>
      </w:r>
    </w:p>
  </w:footnote>
  <w:footnote w:type="continuationSeparator" w:id="0">
    <w:p w14:paraId="3526D47C" w14:textId="77777777" w:rsidR="007A2806" w:rsidRDefault="007A2806"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F69D" w14:textId="77777777" w:rsidR="00C2040B" w:rsidRDefault="003643A2" w:rsidP="003E139F">
    <w:pPr>
      <w:pStyle w:val="Header"/>
      <w:ind w:left="-426"/>
    </w:pPr>
    <w:r>
      <w:rPr>
        <w:noProof/>
        <w:lang w:val="en-US" w:eastAsia="en-US"/>
      </w:rPr>
      <w:drawing>
        <wp:inline distT="0" distB="0" distL="0" distR="0" wp14:anchorId="1A1B287C" wp14:editId="1EECECD9">
          <wp:extent cx="2352675" cy="676275"/>
          <wp:effectExtent l="0" t="0" r="9525" b="9525"/>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r w:rsidR="00C2040B">
      <w:tab/>
    </w:r>
    <w:r w:rsidR="00C2040B">
      <w:tab/>
    </w:r>
  </w:p>
  <w:p w14:paraId="53469942" w14:textId="77777777" w:rsidR="00C2040B" w:rsidRDefault="00C20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E46"/>
    <w:multiLevelType w:val="multilevel"/>
    <w:tmpl w:val="C7B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65F0A"/>
    <w:multiLevelType w:val="hybridMultilevel"/>
    <w:tmpl w:val="A33815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0E7439"/>
    <w:multiLevelType w:val="hybridMultilevel"/>
    <w:tmpl w:val="ED0CA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E4532A"/>
    <w:multiLevelType w:val="hybridMultilevel"/>
    <w:tmpl w:val="47E2F6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CD6A38"/>
    <w:multiLevelType w:val="multilevel"/>
    <w:tmpl w:val="57EA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15EC1"/>
    <w:multiLevelType w:val="hybridMultilevel"/>
    <w:tmpl w:val="2AF4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0C2860"/>
    <w:multiLevelType w:val="hybridMultilevel"/>
    <w:tmpl w:val="51B03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D85503"/>
    <w:multiLevelType w:val="hybridMultilevel"/>
    <w:tmpl w:val="5224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8272B"/>
    <w:multiLevelType w:val="hybridMultilevel"/>
    <w:tmpl w:val="95C0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7"/>
  </w:num>
  <w:num w:numId="6">
    <w:abstractNumId w:val="1"/>
  </w:num>
  <w:num w:numId="7">
    <w:abstractNumId w:val="3"/>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6318"/>
    <w:rsid w:val="00062A6D"/>
    <w:rsid w:val="00085F1C"/>
    <w:rsid w:val="000A5809"/>
    <w:rsid w:val="000D0D08"/>
    <w:rsid w:val="000E461A"/>
    <w:rsid w:val="00166D62"/>
    <w:rsid w:val="00176C5A"/>
    <w:rsid w:val="00186161"/>
    <w:rsid w:val="001E5142"/>
    <w:rsid w:val="001E6889"/>
    <w:rsid w:val="00233DC5"/>
    <w:rsid w:val="002655BF"/>
    <w:rsid w:val="00271036"/>
    <w:rsid w:val="002815F8"/>
    <w:rsid w:val="00283C33"/>
    <w:rsid w:val="002F0FB2"/>
    <w:rsid w:val="002F7D60"/>
    <w:rsid w:val="00304D2A"/>
    <w:rsid w:val="003109C3"/>
    <w:rsid w:val="003643A2"/>
    <w:rsid w:val="0036651B"/>
    <w:rsid w:val="003A797D"/>
    <w:rsid w:val="003B7320"/>
    <w:rsid w:val="003E139F"/>
    <w:rsid w:val="003F054A"/>
    <w:rsid w:val="00400A00"/>
    <w:rsid w:val="00432E1B"/>
    <w:rsid w:val="00434180"/>
    <w:rsid w:val="00434ADE"/>
    <w:rsid w:val="00493DF2"/>
    <w:rsid w:val="004A6054"/>
    <w:rsid w:val="004A772C"/>
    <w:rsid w:val="004B27B3"/>
    <w:rsid w:val="004D4350"/>
    <w:rsid w:val="004E4119"/>
    <w:rsid w:val="00507072"/>
    <w:rsid w:val="0052716D"/>
    <w:rsid w:val="00530A36"/>
    <w:rsid w:val="00563A65"/>
    <w:rsid w:val="005A63B7"/>
    <w:rsid w:val="005B3682"/>
    <w:rsid w:val="005E367B"/>
    <w:rsid w:val="006131E8"/>
    <w:rsid w:val="006A7C77"/>
    <w:rsid w:val="006B7407"/>
    <w:rsid w:val="0072398E"/>
    <w:rsid w:val="00731FDD"/>
    <w:rsid w:val="00741232"/>
    <w:rsid w:val="00745643"/>
    <w:rsid w:val="00750BB9"/>
    <w:rsid w:val="007764FF"/>
    <w:rsid w:val="007A2806"/>
    <w:rsid w:val="007C3EF1"/>
    <w:rsid w:val="007D35B2"/>
    <w:rsid w:val="007F4CF8"/>
    <w:rsid w:val="00803A67"/>
    <w:rsid w:val="00822224"/>
    <w:rsid w:val="0083011E"/>
    <w:rsid w:val="00834FFC"/>
    <w:rsid w:val="00851C1F"/>
    <w:rsid w:val="00874379"/>
    <w:rsid w:val="0088357B"/>
    <w:rsid w:val="008F49AA"/>
    <w:rsid w:val="0092469E"/>
    <w:rsid w:val="0093323E"/>
    <w:rsid w:val="009F2611"/>
    <w:rsid w:val="009F5549"/>
    <w:rsid w:val="00AA2605"/>
    <w:rsid w:val="00AA553B"/>
    <w:rsid w:val="00AE152E"/>
    <w:rsid w:val="00B042F9"/>
    <w:rsid w:val="00B0750F"/>
    <w:rsid w:val="00B72D16"/>
    <w:rsid w:val="00B84232"/>
    <w:rsid w:val="00BB5546"/>
    <w:rsid w:val="00BC0F3D"/>
    <w:rsid w:val="00BD708E"/>
    <w:rsid w:val="00C10E0A"/>
    <w:rsid w:val="00C2040B"/>
    <w:rsid w:val="00C53E84"/>
    <w:rsid w:val="00CC1574"/>
    <w:rsid w:val="00CD10CC"/>
    <w:rsid w:val="00CD2E24"/>
    <w:rsid w:val="00CD48EC"/>
    <w:rsid w:val="00CD7213"/>
    <w:rsid w:val="00CF2B98"/>
    <w:rsid w:val="00D61273"/>
    <w:rsid w:val="00D64875"/>
    <w:rsid w:val="00D812BB"/>
    <w:rsid w:val="00DC3300"/>
    <w:rsid w:val="00E062CC"/>
    <w:rsid w:val="00E20500"/>
    <w:rsid w:val="00E2059B"/>
    <w:rsid w:val="00E32E23"/>
    <w:rsid w:val="00E4337F"/>
    <w:rsid w:val="00E50011"/>
    <w:rsid w:val="00E96671"/>
    <w:rsid w:val="00ED32A5"/>
    <w:rsid w:val="00EF1385"/>
    <w:rsid w:val="00EF1F26"/>
    <w:rsid w:val="00F14C74"/>
    <w:rsid w:val="00F2377C"/>
    <w:rsid w:val="00FA32BB"/>
    <w:rsid w:val="00FA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D66ADD"/>
  <w15:docId w15:val="{3FD933B2-59C8-482E-A3AE-7253C0AE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hAnsi="Tahoma" w:cs="Tahoma"/>
      <w:sz w:val="16"/>
      <w:szCs w:val="16"/>
    </w:rPr>
  </w:style>
  <w:style w:type="character" w:customStyle="1" w:styleId="BalloonTextChar">
    <w:name w:val="Balloon Text Char"/>
    <w:basedOn w:val="DefaultParagraphFont"/>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basedOn w:val="DefaultParagraphFont"/>
    <w:uiPriority w:val="99"/>
    <w:unhideWhenUsed/>
    <w:rsid w:val="00271036"/>
    <w:rPr>
      <w:color w:val="0000FF"/>
      <w:u w:val="single"/>
    </w:rPr>
  </w:style>
  <w:style w:type="character" w:styleId="CommentReference">
    <w:name w:val="annotation reference"/>
    <w:basedOn w:val="DefaultParagraphFont"/>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sz w:val="20"/>
      <w:szCs w:val="20"/>
    </w:rPr>
  </w:style>
  <w:style w:type="character" w:customStyle="1" w:styleId="CommentTextChar">
    <w:name w:val="Comment Text Char"/>
    <w:basedOn w:val="DefaultParagraphFont"/>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basedOn w:val="DefaultParagraphFont"/>
    <w:uiPriority w:val="99"/>
    <w:semiHidden/>
    <w:unhideWhenUsed/>
    <w:rsid w:val="007F4CF8"/>
    <w:rPr>
      <w:color w:val="800080"/>
      <w:u w:val="single"/>
    </w:rPr>
  </w:style>
  <w:style w:type="paragraph" w:customStyle="1" w:styleId="ColorfulList-Accent11">
    <w:name w:val="Colorful List - Accent 11"/>
    <w:basedOn w:val="Normal"/>
    <w:uiPriority w:val="99"/>
    <w:rsid w:val="00434180"/>
    <w:pPr>
      <w:spacing w:after="200" w:line="276" w:lineRule="auto"/>
      <w:ind w:left="720"/>
      <w:contextualSpacing/>
    </w:pPr>
    <w:rPr>
      <w:rFonts w:ascii="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741232"/>
    <w:rPr>
      <w:b/>
      <w:bCs/>
    </w:rPr>
  </w:style>
  <w:style w:type="character" w:customStyle="1" w:styleId="CommentSubjectChar">
    <w:name w:val="Comment Subject Char"/>
    <w:basedOn w:val="CommentTextChar"/>
    <w:link w:val="CommentSubject"/>
    <w:uiPriority w:val="99"/>
    <w:semiHidden/>
    <w:rsid w:val="00741232"/>
    <w:rPr>
      <w:rFonts w:ascii="Times New Roman" w:eastAsia="Times New Roman" w:hAnsi="Times New Roman"/>
      <w:b/>
      <w:bCs/>
      <w:sz w:val="20"/>
      <w:szCs w:val="20"/>
      <w:lang w:val="en-CA" w:eastAsia="en-CA"/>
    </w:rPr>
  </w:style>
  <w:style w:type="paragraph" w:styleId="NormalWeb">
    <w:name w:val="Normal (Web)"/>
    <w:basedOn w:val="Normal"/>
    <w:uiPriority w:val="99"/>
    <w:rsid w:val="00C2040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395354">
      <w:bodyDiv w:val="1"/>
      <w:marLeft w:val="0"/>
      <w:marRight w:val="0"/>
      <w:marTop w:val="0"/>
      <w:marBottom w:val="0"/>
      <w:divBdr>
        <w:top w:val="none" w:sz="0" w:space="0" w:color="auto"/>
        <w:left w:val="none" w:sz="0" w:space="0" w:color="auto"/>
        <w:bottom w:val="none" w:sz="0" w:space="0" w:color="auto"/>
        <w:right w:val="none" w:sz="0" w:space="0" w:color="auto"/>
      </w:divBdr>
      <w:divsChild>
        <w:div w:id="1835606776">
          <w:marLeft w:val="0"/>
          <w:marRight w:val="0"/>
          <w:marTop w:val="0"/>
          <w:marBottom w:val="0"/>
          <w:divBdr>
            <w:top w:val="none" w:sz="0" w:space="0" w:color="auto"/>
            <w:left w:val="none" w:sz="0" w:space="0" w:color="auto"/>
            <w:bottom w:val="none" w:sz="0" w:space="0" w:color="auto"/>
            <w:right w:val="none" w:sz="0" w:space="0" w:color="auto"/>
          </w:divBdr>
          <w:divsChild>
            <w:div w:id="1656564562">
              <w:marLeft w:val="0"/>
              <w:marRight w:val="0"/>
              <w:marTop w:val="0"/>
              <w:marBottom w:val="0"/>
              <w:divBdr>
                <w:top w:val="none" w:sz="0" w:space="0" w:color="auto"/>
                <w:left w:val="none" w:sz="0" w:space="0" w:color="auto"/>
                <w:bottom w:val="none" w:sz="0" w:space="0" w:color="auto"/>
                <w:right w:val="none" w:sz="0" w:space="0" w:color="auto"/>
              </w:divBdr>
              <w:divsChild>
                <w:div w:id="158734210">
                  <w:marLeft w:val="0"/>
                  <w:marRight w:val="0"/>
                  <w:marTop w:val="0"/>
                  <w:marBottom w:val="0"/>
                  <w:divBdr>
                    <w:top w:val="none" w:sz="0" w:space="0" w:color="auto"/>
                    <w:left w:val="none" w:sz="0" w:space="0" w:color="auto"/>
                    <w:bottom w:val="none" w:sz="0" w:space="0" w:color="auto"/>
                    <w:right w:val="none" w:sz="0" w:space="0" w:color="auto"/>
                  </w:divBdr>
                  <w:divsChild>
                    <w:div w:id="355616319">
                      <w:marLeft w:val="0"/>
                      <w:marRight w:val="0"/>
                      <w:marTop w:val="0"/>
                      <w:marBottom w:val="0"/>
                      <w:divBdr>
                        <w:top w:val="single" w:sz="2" w:space="0" w:color="84C4E7"/>
                        <w:left w:val="none" w:sz="0" w:space="0" w:color="auto"/>
                        <w:bottom w:val="none" w:sz="0" w:space="0" w:color="auto"/>
                        <w:right w:val="none" w:sz="0" w:space="0" w:color="auto"/>
                      </w:divBdr>
                      <w:divsChild>
                        <w:div w:id="879702524">
                          <w:marLeft w:val="0"/>
                          <w:marRight w:val="0"/>
                          <w:marTop w:val="0"/>
                          <w:marBottom w:val="0"/>
                          <w:divBdr>
                            <w:top w:val="none" w:sz="0" w:space="0" w:color="auto"/>
                            <w:left w:val="none" w:sz="0" w:space="0" w:color="auto"/>
                            <w:bottom w:val="none" w:sz="0" w:space="0" w:color="auto"/>
                            <w:right w:val="none" w:sz="0" w:space="0" w:color="auto"/>
                          </w:divBdr>
                          <w:divsChild>
                            <w:div w:id="1806580895">
                              <w:marLeft w:val="0"/>
                              <w:marRight w:val="0"/>
                              <w:marTop w:val="0"/>
                              <w:marBottom w:val="0"/>
                              <w:divBdr>
                                <w:top w:val="none" w:sz="0" w:space="0" w:color="auto"/>
                                <w:left w:val="none" w:sz="0" w:space="0" w:color="auto"/>
                                <w:bottom w:val="none" w:sz="0" w:space="0" w:color="auto"/>
                                <w:right w:val="none" w:sz="0" w:space="0" w:color="auto"/>
                              </w:divBdr>
                              <w:divsChild>
                                <w:div w:id="1661958115">
                                  <w:marLeft w:val="0"/>
                                  <w:marRight w:val="0"/>
                                  <w:marTop w:val="0"/>
                                  <w:marBottom w:val="0"/>
                                  <w:divBdr>
                                    <w:top w:val="none" w:sz="0" w:space="0" w:color="auto"/>
                                    <w:left w:val="none" w:sz="0" w:space="0" w:color="auto"/>
                                    <w:bottom w:val="none" w:sz="0" w:space="0" w:color="auto"/>
                                    <w:right w:val="none" w:sz="0" w:space="0" w:color="auto"/>
                                  </w:divBdr>
                                  <w:divsChild>
                                    <w:div w:id="289749839">
                                      <w:marLeft w:val="0"/>
                                      <w:marRight w:val="0"/>
                                      <w:marTop w:val="0"/>
                                      <w:marBottom w:val="0"/>
                                      <w:divBdr>
                                        <w:top w:val="none" w:sz="0" w:space="0" w:color="auto"/>
                                        <w:left w:val="none" w:sz="0" w:space="0" w:color="auto"/>
                                        <w:bottom w:val="none" w:sz="0" w:space="0" w:color="auto"/>
                                        <w:right w:val="none" w:sz="0" w:space="0" w:color="auto"/>
                                      </w:divBdr>
                                      <w:divsChild>
                                        <w:div w:id="1549875031">
                                          <w:marLeft w:val="0"/>
                                          <w:marRight w:val="150"/>
                                          <w:marTop w:val="210"/>
                                          <w:marBottom w:val="210"/>
                                          <w:divBdr>
                                            <w:top w:val="none" w:sz="0" w:space="0" w:color="auto"/>
                                            <w:left w:val="none" w:sz="0" w:space="0" w:color="auto"/>
                                            <w:bottom w:val="none" w:sz="0" w:space="0" w:color="auto"/>
                                            <w:right w:val="none" w:sz="0" w:space="0" w:color="auto"/>
                                          </w:divBdr>
                                          <w:divsChild>
                                            <w:div w:id="274823893">
                                              <w:marLeft w:val="0"/>
                                              <w:marRight w:val="0"/>
                                              <w:marTop w:val="0"/>
                                              <w:marBottom w:val="0"/>
                                              <w:divBdr>
                                                <w:top w:val="none" w:sz="0" w:space="0" w:color="auto"/>
                                                <w:left w:val="none" w:sz="0" w:space="0" w:color="auto"/>
                                                <w:bottom w:val="none" w:sz="0" w:space="0" w:color="auto"/>
                                                <w:right w:val="none" w:sz="0" w:space="0" w:color="auto"/>
                                              </w:divBdr>
                                              <w:divsChild>
                                                <w:div w:id="1344360611">
                                                  <w:marLeft w:val="0"/>
                                                  <w:marRight w:val="0"/>
                                                  <w:marTop w:val="0"/>
                                                  <w:marBottom w:val="0"/>
                                                  <w:divBdr>
                                                    <w:top w:val="none" w:sz="0" w:space="0" w:color="auto"/>
                                                    <w:left w:val="none" w:sz="0" w:space="0" w:color="auto"/>
                                                    <w:bottom w:val="none" w:sz="0" w:space="0" w:color="auto"/>
                                                    <w:right w:val="none" w:sz="0" w:space="0" w:color="auto"/>
                                                  </w:divBdr>
                                                  <w:divsChild>
                                                    <w:div w:id="162546498">
                                                      <w:marLeft w:val="0"/>
                                                      <w:marRight w:val="0"/>
                                                      <w:marTop w:val="0"/>
                                                      <w:marBottom w:val="0"/>
                                                      <w:divBdr>
                                                        <w:top w:val="none" w:sz="0" w:space="0" w:color="auto"/>
                                                        <w:left w:val="none" w:sz="0" w:space="0" w:color="auto"/>
                                                        <w:bottom w:val="none" w:sz="0" w:space="0" w:color="auto"/>
                                                        <w:right w:val="none" w:sz="0" w:space="0" w:color="auto"/>
                                                      </w:divBdr>
                                                      <w:divsChild>
                                                        <w:div w:id="1802264993">
                                                          <w:marLeft w:val="0"/>
                                                          <w:marRight w:val="0"/>
                                                          <w:marTop w:val="0"/>
                                                          <w:marBottom w:val="0"/>
                                                          <w:divBdr>
                                                            <w:top w:val="none" w:sz="0" w:space="0" w:color="auto"/>
                                                            <w:left w:val="none" w:sz="0" w:space="0" w:color="auto"/>
                                                            <w:bottom w:val="none" w:sz="0" w:space="0" w:color="auto"/>
                                                            <w:right w:val="none" w:sz="0" w:space="0" w:color="auto"/>
                                                          </w:divBdr>
                                                          <w:divsChild>
                                                            <w:div w:id="1172598241">
                                                              <w:marLeft w:val="150"/>
                                                              <w:marRight w:val="0"/>
                                                              <w:marTop w:val="0"/>
                                                              <w:marBottom w:val="0"/>
                                                              <w:divBdr>
                                                                <w:top w:val="none" w:sz="0" w:space="0" w:color="auto"/>
                                                                <w:left w:val="none" w:sz="0" w:space="0" w:color="auto"/>
                                                                <w:bottom w:val="none" w:sz="0" w:space="0" w:color="auto"/>
                                                                <w:right w:val="none" w:sz="0" w:space="0" w:color="auto"/>
                                                              </w:divBdr>
                                                              <w:divsChild>
                                                                <w:div w:id="2051374047">
                                                                  <w:marLeft w:val="0"/>
                                                                  <w:marRight w:val="0"/>
                                                                  <w:marTop w:val="0"/>
                                                                  <w:marBottom w:val="0"/>
                                                                  <w:divBdr>
                                                                    <w:top w:val="none" w:sz="0" w:space="0" w:color="auto"/>
                                                                    <w:left w:val="none" w:sz="0" w:space="0" w:color="auto"/>
                                                                    <w:bottom w:val="none" w:sz="0" w:space="0" w:color="auto"/>
                                                                    <w:right w:val="none" w:sz="0" w:space="0" w:color="auto"/>
                                                                  </w:divBdr>
                                                                  <w:divsChild>
                                                                    <w:div w:id="16748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274794">
      <w:bodyDiv w:val="1"/>
      <w:marLeft w:val="0"/>
      <w:marRight w:val="0"/>
      <w:marTop w:val="0"/>
      <w:marBottom w:val="0"/>
      <w:divBdr>
        <w:top w:val="none" w:sz="0" w:space="0" w:color="auto"/>
        <w:left w:val="none" w:sz="0" w:space="0" w:color="auto"/>
        <w:bottom w:val="none" w:sz="0" w:space="0" w:color="auto"/>
        <w:right w:val="none" w:sz="0" w:space="0" w:color="auto"/>
      </w:divBdr>
      <w:divsChild>
        <w:div w:id="1919359977">
          <w:marLeft w:val="0"/>
          <w:marRight w:val="0"/>
          <w:marTop w:val="0"/>
          <w:marBottom w:val="0"/>
          <w:divBdr>
            <w:top w:val="none" w:sz="0" w:space="0" w:color="auto"/>
            <w:left w:val="none" w:sz="0" w:space="0" w:color="auto"/>
            <w:bottom w:val="none" w:sz="0" w:space="0" w:color="auto"/>
            <w:right w:val="none" w:sz="0" w:space="0" w:color="auto"/>
          </w:divBdr>
          <w:divsChild>
            <w:div w:id="709840511">
              <w:marLeft w:val="0"/>
              <w:marRight w:val="0"/>
              <w:marTop w:val="0"/>
              <w:marBottom w:val="0"/>
              <w:divBdr>
                <w:top w:val="none" w:sz="0" w:space="0" w:color="auto"/>
                <w:left w:val="none" w:sz="0" w:space="0" w:color="auto"/>
                <w:bottom w:val="none" w:sz="0" w:space="0" w:color="auto"/>
                <w:right w:val="none" w:sz="0" w:space="0" w:color="auto"/>
              </w:divBdr>
              <w:divsChild>
                <w:div w:id="587276168">
                  <w:marLeft w:val="0"/>
                  <w:marRight w:val="0"/>
                  <w:marTop w:val="0"/>
                  <w:marBottom w:val="0"/>
                  <w:divBdr>
                    <w:top w:val="none" w:sz="0" w:space="0" w:color="auto"/>
                    <w:left w:val="none" w:sz="0" w:space="0" w:color="auto"/>
                    <w:bottom w:val="none" w:sz="0" w:space="0" w:color="auto"/>
                    <w:right w:val="none" w:sz="0" w:space="0" w:color="auto"/>
                  </w:divBdr>
                  <w:divsChild>
                    <w:div w:id="453981752">
                      <w:marLeft w:val="0"/>
                      <w:marRight w:val="0"/>
                      <w:marTop w:val="0"/>
                      <w:marBottom w:val="0"/>
                      <w:divBdr>
                        <w:top w:val="single" w:sz="2" w:space="0" w:color="84C4E7"/>
                        <w:left w:val="none" w:sz="0" w:space="0" w:color="auto"/>
                        <w:bottom w:val="none" w:sz="0" w:space="0" w:color="auto"/>
                        <w:right w:val="none" w:sz="0" w:space="0" w:color="auto"/>
                      </w:divBdr>
                      <w:divsChild>
                        <w:div w:id="1701126137">
                          <w:marLeft w:val="0"/>
                          <w:marRight w:val="0"/>
                          <w:marTop w:val="0"/>
                          <w:marBottom w:val="0"/>
                          <w:divBdr>
                            <w:top w:val="none" w:sz="0" w:space="0" w:color="auto"/>
                            <w:left w:val="none" w:sz="0" w:space="0" w:color="auto"/>
                            <w:bottom w:val="none" w:sz="0" w:space="0" w:color="auto"/>
                            <w:right w:val="none" w:sz="0" w:space="0" w:color="auto"/>
                          </w:divBdr>
                          <w:divsChild>
                            <w:div w:id="435563345">
                              <w:marLeft w:val="0"/>
                              <w:marRight w:val="0"/>
                              <w:marTop w:val="0"/>
                              <w:marBottom w:val="0"/>
                              <w:divBdr>
                                <w:top w:val="none" w:sz="0" w:space="0" w:color="auto"/>
                                <w:left w:val="none" w:sz="0" w:space="0" w:color="auto"/>
                                <w:bottom w:val="none" w:sz="0" w:space="0" w:color="auto"/>
                                <w:right w:val="none" w:sz="0" w:space="0" w:color="auto"/>
                              </w:divBdr>
                              <w:divsChild>
                                <w:div w:id="490995859">
                                  <w:marLeft w:val="0"/>
                                  <w:marRight w:val="0"/>
                                  <w:marTop w:val="0"/>
                                  <w:marBottom w:val="0"/>
                                  <w:divBdr>
                                    <w:top w:val="none" w:sz="0" w:space="0" w:color="auto"/>
                                    <w:left w:val="none" w:sz="0" w:space="0" w:color="auto"/>
                                    <w:bottom w:val="none" w:sz="0" w:space="0" w:color="auto"/>
                                    <w:right w:val="none" w:sz="0" w:space="0" w:color="auto"/>
                                  </w:divBdr>
                                  <w:divsChild>
                                    <w:div w:id="260794790">
                                      <w:marLeft w:val="0"/>
                                      <w:marRight w:val="0"/>
                                      <w:marTop w:val="0"/>
                                      <w:marBottom w:val="0"/>
                                      <w:divBdr>
                                        <w:top w:val="none" w:sz="0" w:space="0" w:color="auto"/>
                                        <w:left w:val="none" w:sz="0" w:space="0" w:color="auto"/>
                                        <w:bottom w:val="none" w:sz="0" w:space="0" w:color="auto"/>
                                        <w:right w:val="none" w:sz="0" w:space="0" w:color="auto"/>
                                      </w:divBdr>
                                      <w:divsChild>
                                        <w:div w:id="1652296822">
                                          <w:marLeft w:val="0"/>
                                          <w:marRight w:val="150"/>
                                          <w:marTop w:val="210"/>
                                          <w:marBottom w:val="210"/>
                                          <w:divBdr>
                                            <w:top w:val="none" w:sz="0" w:space="0" w:color="auto"/>
                                            <w:left w:val="none" w:sz="0" w:space="0" w:color="auto"/>
                                            <w:bottom w:val="none" w:sz="0" w:space="0" w:color="auto"/>
                                            <w:right w:val="none" w:sz="0" w:space="0" w:color="auto"/>
                                          </w:divBdr>
                                          <w:divsChild>
                                            <w:div w:id="429398517">
                                              <w:marLeft w:val="0"/>
                                              <w:marRight w:val="0"/>
                                              <w:marTop w:val="0"/>
                                              <w:marBottom w:val="0"/>
                                              <w:divBdr>
                                                <w:top w:val="none" w:sz="0" w:space="0" w:color="auto"/>
                                                <w:left w:val="none" w:sz="0" w:space="0" w:color="auto"/>
                                                <w:bottom w:val="none" w:sz="0" w:space="0" w:color="auto"/>
                                                <w:right w:val="none" w:sz="0" w:space="0" w:color="auto"/>
                                              </w:divBdr>
                                              <w:divsChild>
                                                <w:div w:id="1189830803">
                                                  <w:marLeft w:val="0"/>
                                                  <w:marRight w:val="0"/>
                                                  <w:marTop w:val="0"/>
                                                  <w:marBottom w:val="0"/>
                                                  <w:divBdr>
                                                    <w:top w:val="none" w:sz="0" w:space="0" w:color="auto"/>
                                                    <w:left w:val="none" w:sz="0" w:space="0" w:color="auto"/>
                                                    <w:bottom w:val="none" w:sz="0" w:space="0" w:color="auto"/>
                                                    <w:right w:val="none" w:sz="0" w:space="0" w:color="auto"/>
                                                  </w:divBdr>
                                                  <w:divsChild>
                                                    <w:div w:id="129792477">
                                                      <w:marLeft w:val="0"/>
                                                      <w:marRight w:val="0"/>
                                                      <w:marTop w:val="0"/>
                                                      <w:marBottom w:val="0"/>
                                                      <w:divBdr>
                                                        <w:top w:val="none" w:sz="0" w:space="0" w:color="auto"/>
                                                        <w:left w:val="none" w:sz="0" w:space="0" w:color="auto"/>
                                                        <w:bottom w:val="none" w:sz="0" w:space="0" w:color="auto"/>
                                                        <w:right w:val="none" w:sz="0" w:space="0" w:color="auto"/>
                                                      </w:divBdr>
                                                      <w:divsChild>
                                                        <w:div w:id="1012535294">
                                                          <w:marLeft w:val="0"/>
                                                          <w:marRight w:val="0"/>
                                                          <w:marTop w:val="0"/>
                                                          <w:marBottom w:val="0"/>
                                                          <w:divBdr>
                                                            <w:top w:val="none" w:sz="0" w:space="0" w:color="auto"/>
                                                            <w:left w:val="none" w:sz="0" w:space="0" w:color="auto"/>
                                                            <w:bottom w:val="none" w:sz="0" w:space="0" w:color="auto"/>
                                                            <w:right w:val="none" w:sz="0" w:space="0" w:color="auto"/>
                                                          </w:divBdr>
                                                          <w:divsChild>
                                                            <w:div w:id="105735380">
                                                              <w:marLeft w:val="150"/>
                                                              <w:marRight w:val="0"/>
                                                              <w:marTop w:val="0"/>
                                                              <w:marBottom w:val="0"/>
                                                              <w:divBdr>
                                                                <w:top w:val="none" w:sz="0" w:space="0" w:color="auto"/>
                                                                <w:left w:val="none" w:sz="0" w:space="0" w:color="auto"/>
                                                                <w:bottom w:val="none" w:sz="0" w:space="0" w:color="auto"/>
                                                                <w:right w:val="none" w:sz="0" w:space="0" w:color="auto"/>
                                                              </w:divBdr>
                                                              <w:divsChild>
                                                                <w:div w:id="721514123">
                                                                  <w:marLeft w:val="0"/>
                                                                  <w:marRight w:val="0"/>
                                                                  <w:marTop w:val="0"/>
                                                                  <w:marBottom w:val="0"/>
                                                                  <w:divBdr>
                                                                    <w:top w:val="none" w:sz="0" w:space="0" w:color="auto"/>
                                                                    <w:left w:val="none" w:sz="0" w:space="0" w:color="auto"/>
                                                                    <w:bottom w:val="none" w:sz="0" w:space="0" w:color="auto"/>
                                                                    <w:right w:val="none" w:sz="0" w:space="0" w:color="auto"/>
                                                                  </w:divBdr>
                                                                  <w:divsChild>
                                                                    <w:div w:id="181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803539">
      <w:bodyDiv w:val="1"/>
      <w:marLeft w:val="0"/>
      <w:marRight w:val="0"/>
      <w:marTop w:val="0"/>
      <w:marBottom w:val="0"/>
      <w:divBdr>
        <w:top w:val="none" w:sz="0" w:space="0" w:color="auto"/>
        <w:left w:val="none" w:sz="0" w:space="0" w:color="auto"/>
        <w:bottom w:val="none" w:sz="0" w:space="0" w:color="auto"/>
        <w:right w:val="none" w:sz="0" w:space="0" w:color="auto"/>
      </w:divBdr>
      <w:divsChild>
        <w:div w:id="310912174">
          <w:marLeft w:val="0"/>
          <w:marRight w:val="0"/>
          <w:marTop w:val="0"/>
          <w:marBottom w:val="0"/>
          <w:divBdr>
            <w:top w:val="none" w:sz="0" w:space="0" w:color="auto"/>
            <w:left w:val="none" w:sz="0" w:space="0" w:color="auto"/>
            <w:bottom w:val="none" w:sz="0" w:space="0" w:color="auto"/>
            <w:right w:val="none" w:sz="0" w:space="0" w:color="auto"/>
          </w:divBdr>
          <w:divsChild>
            <w:div w:id="1759593961">
              <w:marLeft w:val="0"/>
              <w:marRight w:val="0"/>
              <w:marTop w:val="0"/>
              <w:marBottom w:val="0"/>
              <w:divBdr>
                <w:top w:val="none" w:sz="0" w:space="0" w:color="auto"/>
                <w:left w:val="none" w:sz="0" w:space="0" w:color="auto"/>
                <w:bottom w:val="none" w:sz="0" w:space="0" w:color="auto"/>
                <w:right w:val="none" w:sz="0" w:space="0" w:color="auto"/>
              </w:divBdr>
              <w:divsChild>
                <w:div w:id="1409381003">
                  <w:marLeft w:val="0"/>
                  <w:marRight w:val="0"/>
                  <w:marTop w:val="0"/>
                  <w:marBottom w:val="0"/>
                  <w:divBdr>
                    <w:top w:val="none" w:sz="0" w:space="0" w:color="auto"/>
                    <w:left w:val="none" w:sz="0" w:space="0" w:color="auto"/>
                    <w:bottom w:val="none" w:sz="0" w:space="0" w:color="auto"/>
                    <w:right w:val="none" w:sz="0" w:space="0" w:color="auto"/>
                  </w:divBdr>
                  <w:divsChild>
                    <w:div w:id="1856921238">
                      <w:marLeft w:val="0"/>
                      <w:marRight w:val="0"/>
                      <w:marTop w:val="0"/>
                      <w:marBottom w:val="0"/>
                      <w:divBdr>
                        <w:top w:val="single" w:sz="2" w:space="0" w:color="84C4E7"/>
                        <w:left w:val="none" w:sz="0" w:space="0" w:color="auto"/>
                        <w:bottom w:val="none" w:sz="0" w:space="0" w:color="auto"/>
                        <w:right w:val="none" w:sz="0" w:space="0" w:color="auto"/>
                      </w:divBdr>
                      <w:divsChild>
                        <w:div w:id="165631141">
                          <w:marLeft w:val="0"/>
                          <w:marRight w:val="0"/>
                          <w:marTop w:val="0"/>
                          <w:marBottom w:val="0"/>
                          <w:divBdr>
                            <w:top w:val="none" w:sz="0" w:space="0" w:color="auto"/>
                            <w:left w:val="none" w:sz="0" w:space="0" w:color="auto"/>
                            <w:bottom w:val="none" w:sz="0" w:space="0" w:color="auto"/>
                            <w:right w:val="none" w:sz="0" w:space="0" w:color="auto"/>
                          </w:divBdr>
                          <w:divsChild>
                            <w:div w:id="61417979">
                              <w:marLeft w:val="0"/>
                              <w:marRight w:val="0"/>
                              <w:marTop w:val="0"/>
                              <w:marBottom w:val="0"/>
                              <w:divBdr>
                                <w:top w:val="none" w:sz="0" w:space="0" w:color="auto"/>
                                <w:left w:val="none" w:sz="0" w:space="0" w:color="auto"/>
                                <w:bottom w:val="none" w:sz="0" w:space="0" w:color="auto"/>
                                <w:right w:val="none" w:sz="0" w:space="0" w:color="auto"/>
                              </w:divBdr>
                              <w:divsChild>
                                <w:div w:id="386489324">
                                  <w:marLeft w:val="0"/>
                                  <w:marRight w:val="0"/>
                                  <w:marTop w:val="0"/>
                                  <w:marBottom w:val="0"/>
                                  <w:divBdr>
                                    <w:top w:val="none" w:sz="0" w:space="0" w:color="auto"/>
                                    <w:left w:val="none" w:sz="0" w:space="0" w:color="auto"/>
                                    <w:bottom w:val="none" w:sz="0" w:space="0" w:color="auto"/>
                                    <w:right w:val="none" w:sz="0" w:space="0" w:color="auto"/>
                                  </w:divBdr>
                                  <w:divsChild>
                                    <w:div w:id="198705836">
                                      <w:marLeft w:val="0"/>
                                      <w:marRight w:val="0"/>
                                      <w:marTop w:val="0"/>
                                      <w:marBottom w:val="0"/>
                                      <w:divBdr>
                                        <w:top w:val="none" w:sz="0" w:space="0" w:color="auto"/>
                                        <w:left w:val="none" w:sz="0" w:space="0" w:color="auto"/>
                                        <w:bottom w:val="none" w:sz="0" w:space="0" w:color="auto"/>
                                        <w:right w:val="none" w:sz="0" w:space="0" w:color="auto"/>
                                      </w:divBdr>
                                      <w:divsChild>
                                        <w:div w:id="946692273">
                                          <w:marLeft w:val="0"/>
                                          <w:marRight w:val="150"/>
                                          <w:marTop w:val="210"/>
                                          <w:marBottom w:val="210"/>
                                          <w:divBdr>
                                            <w:top w:val="none" w:sz="0" w:space="0" w:color="auto"/>
                                            <w:left w:val="none" w:sz="0" w:space="0" w:color="auto"/>
                                            <w:bottom w:val="none" w:sz="0" w:space="0" w:color="auto"/>
                                            <w:right w:val="none" w:sz="0" w:space="0" w:color="auto"/>
                                          </w:divBdr>
                                          <w:divsChild>
                                            <w:div w:id="465852907">
                                              <w:marLeft w:val="0"/>
                                              <w:marRight w:val="0"/>
                                              <w:marTop w:val="0"/>
                                              <w:marBottom w:val="0"/>
                                              <w:divBdr>
                                                <w:top w:val="none" w:sz="0" w:space="0" w:color="auto"/>
                                                <w:left w:val="none" w:sz="0" w:space="0" w:color="auto"/>
                                                <w:bottom w:val="none" w:sz="0" w:space="0" w:color="auto"/>
                                                <w:right w:val="none" w:sz="0" w:space="0" w:color="auto"/>
                                              </w:divBdr>
                                              <w:divsChild>
                                                <w:div w:id="1821919094">
                                                  <w:marLeft w:val="0"/>
                                                  <w:marRight w:val="0"/>
                                                  <w:marTop w:val="0"/>
                                                  <w:marBottom w:val="0"/>
                                                  <w:divBdr>
                                                    <w:top w:val="none" w:sz="0" w:space="0" w:color="auto"/>
                                                    <w:left w:val="none" w:sz="0" w:space="0" w:color="auto"/>
                                                    <w:bottom w:val="none" w:sz="0" w:space="0" w:color="auto"/>
                                                    <w:right w:val="none" w:sz="0" w:space="0" w:color="auto"/>
                                                  </w:divBdr>
                                                  <w:divsChild>
                                                    <w:div w:id="602418876">
                                                      <w:marLeft w:val="0"/>
                                                      <w:marRight w:val="0"/>
                                                      <w:marTop w:val="0"/>
                                                      <w:marBottom w:val="0"/>
                                                      <w:divBdr>
                                                        <w:top w:val="none" w:sz="0" w:space="0" w:color="auto"/>
                                                        <w:left w:val="none" w:sz="0" w:space="0" w:color="auto"/>
                                                        <w:bottom w:val="none" w:sz="0" w:space="0" w:color="auto"/>
                                                        <w:right w:val="none" w:sz="0" w:space="0" w:color="auto"/>
                                                      </w:divBdr>
                                                      <w:divsChild>
                                                        <w:div w:id="525824476">
                                                          <w:marLeft w:val="0"/>
                                                          <w:marRight w:val="0"/>
                                                          <w:marTop w:val="0"/>
                                                          <w:marBottom w:val="0"/>
                                                          <w:divBdr>
                                                            <w:top w:val="none" w:sz="0" w:space="0" w:color="auto"/>
                                                            <w:left w:val="none" w:sz="0" w:space="0" w:color="auto"/>
                                                            <w:bottom w:val="none" w:sz="0" w:space="0" w:color="auto"/>
                                                            <w:right w:val="none" w:sz="0" w:space="0" w:color="auto"/>
                                                          </w:divBdr>
                                                          <w:divsChild>
                                                            <w:div w:id="1461222076">
                                                              <w:marLeft w:val="150"/>
                                                              <w:marRight w:val="0"/>
                                                              <w:marTop w:val="0"/>
                                                              <w:marBottom w:val="0"/>
                                                              <w:divBdr>
                                                                <w:top w:val="none" w:sz="0" w:space="0" w:color="auto"/>
                                                                <w:left w:val="none" w:sz="0" w:space="0" w:color="auto"/>
                                                                <w:bottom w:val="none" w:sz="0" w:space="0" w:color="auto"/>
                                                                <w:right w:val="none" w:sz="0" w:space="0" w:color="auto"/>
                                                              </w:divBdr>
                                                              <w:divsChild>
                                                                <w:div w:id="300812191">
                                                                  <w:marLeft w:val="0"/>
                                                                  <w:marRight w:val="0"/>
                                                                  <w:marTop w:val="0"/>
                                                                  <w:marBottom w:val="0"/>
                                                                  <w:divBdr>
                                                                    <w:top w:val="none" w:sz="0" w:space="0" w:color="auto"/>
                                                                    <w:left w:val="none" w:sz="0" w:space="0" w:color="auto"/>
                                                                    <w:bottom w:val="none" w:sz="0" w:space="0" w:color="auto"/>
                                                                    <w:right w:val="none" w:sz="0" w:space="0" w:color="auto"/>
                                                                  </w:divBdr>
                                                                  <w:divsChild>
                                                                    <w:div w:id="2805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770078564">
      <w:bodyDiv w:val="1"/>
      <w:marLeft w:val="0"/>
      <w:marRight w:val="0"/>
      <w:marTop w:val="0"/>
      <w:marBottom w:val="0"/>
      <w:divBdr>
        <w:top w:val="none" w:sz="0" w:space="0" w:color="auto"/>
        <w:left w:val="none" w:sz="0" w:space="0" w:color="auto"/>
        <w:bottom w:val="none" w:sz="0" w:space="0" w:color="auto"/>
        <w:right w:val="none" w:sz="0" w:space="0" w:color="auto"/>
      </w:divBdr>
      <w:divsChild>
        <w:div w:id="1637181920">
          <w:marLeft w:val="0"/>
          <w:marRight w:val="0"/>
          <w:marTop w:val="0"/>
          <w:marBottom w:val="0"/>
          <w:divBdr>
            <w:top w:val="none" w:sz="0" w:space="0" w:color="auto"/>
            <w:left w:val="none" w:sz="0" w:space="0" w:color="auto"/>
            <w:bottom w:val="none" w:sz="0" w:space="0" w:color="auto"/>
            <w:right w:val="none" w:sz="0" w:space="0" w:color="auto"/>
          </w:divBdr>
          <w:divsChild>
            <w:div w:id="1748258263">
              <w:marLeft w:val="0"/>
              <w:marRight w:val="0"/>
              <w:marTop w:val="0"/>
              <w:marBottom w:val="0"/>
              <w:divBdr>
                <w:top w:val="none" w:sz="0" w:space="0" w:color="auto"/>
                <w:left w:val="none" w:sz="0" w:space="0" w:color="auto"/>
                <w:bottom w:val="none" w:sz="0" w:space="0" w:color="auto"/>
                <w:right w:val="none" w:sz="0" w:space="0" w:color="auto"/>
              </w:divBdr>
              <w:divsChild>
                <w:div w:id="563491019">
                  <w:marLeft w:val="0"/>
                  <w:marRight w:val="0"/>
                  <w:marTop w:val="0"/>
                  <w:marBottom w:val="0"/>
                  <w:divBdr>
                    <w:top w:val="none" w:sz="0" w:space="0" w:color="auto"/>
                    <w:left w:val="none" w:sz="0" w:space="0" w:color="auto"/>
                    <w:bottom w:val="none" w:sz="0" w:space="0" w:color="auto"/>
                    <w:right w:val="none" w:sz="0" w:space="0" w:color="auto"/>
                  </w:divBdr>
                  <w:divsChild>
                    <w:div w:id="1502544066">
                      <w:marLeft w:val="0"/>
                      <w:marRight w:val="0"/>
                      <w:marTop w:val="0"/>
                      <w:marBottom w:val="0"/>
                      <w:divBdr>
                        <w:top w:val="single" w:sz="2" w:space="0" w:color="84C4E7"/>
                        <w:left w:val="none" w:sz="0" w:space="0" w:color="auto"/>
                        <w:bottom w:val="none" w:sz="0" w:space="0" w:color="auto"/>
                        <w:right w:val="none" w:sz="0" w:space="0" w:color="auto"/>
                      </w:divBdr>
                      <w:divsChild>
                        <w:div w:id="314376414">
                          <w:marLeft w:val="0"/>
                          <w:marRight w:val="0"/>
                          <w:marTop w:val="0"/>
                          <w:marBottom w:val="0"/>
                          <w:divBdr>
                            <w:top w:val="none" w:sz="0" w:space="0" w:color="auto"/>
                            <w:left w:val="none" w:sz="0" w:space="0" w:color="auto"/>
                            <w:bottom w:val="none" w:sz="0" w:space="0" w:color="auto"/>
                            <w:right w:val="none" w:sz="0" w:space="0" w:color="auto"/>
                          </w:divBdr>
                          <w:divsChild>
                            <w:div w:id="589965712">
                              <w:marLeft w:val="0"/>
                              <w:marRight w:val="0"/>
                              <w:marTop w:val="0"/>
                              <w:marBottom w:val="0"/>
                              <w:divBdr>
                                <w:top w:val="none" w:sz="0" w:space="0" w:color="auto"/>
                                <w:left w:val="none" w:sz="0" w:space="0" w:color="auto"/>
                                <w:bottom w:val="none" w:sz="0" w:space="0" w:color="auto"/>
                                <w:right w:val="none" w:sz="0" w:space="0" w:color="auto"/>
                              </w:divBdr>
                              <w:divsChild>
                                <w:div w:id="958494949">
                                  <w:marLeft w:val="0"/>
                                  <w:marRight w:val="0"/>
                                  <w:marTop w:val="0"/>
                                  <w:marBottom w:val="0"/>
                                  <w:divBdr>
                                    <w:top w:val="none" w:sz="0" w:space="0" w:color="auto"/>
                                    <w:left w:val="none" w:sz="0" w:space="0" w:color="auto"/>
                                    <w:bottom w:val="none" w:sz="0" w:space="0" w:color="auto"/>
                                    <w:right w:val="none" w:sz="0" w:space="0" w:color="auto"/>
                                  </w:divBdr>
                                  <w:divsChild>
                                    <w:div w:id="1460999541">
                                      <w:marLeft w:val="0"/>
                                      <w:marRight w:val="0"/>
                                      <w:marTop w:val="0"/>
                                      <w:marBottom w:val="0"/>
                                      <w:divBdr>
                                        <w:top w:val="none" w:sz="0" w:space="0" w:color="auto"/>
                                        <w:left w:val="none" w:sz="0" w:space="0" w:color="auto"/>
                                        <w:bottom w:val="none" w:sz="0" w:space="0" w:color="auto"/>
                                        <w:right w:val="none" w:sz="0" w:space="0" w:color="auto"/>
                                      </w:divBdr>
                                      <w:divsChild>
                                        <w:div w:id="1650209164">
                                          <w:marLeft w:val="0"/>
                                          <w:marRight w:val="150"/>
                                          <w:marTop w:val="210"/>
                                          <w:marBottom w:val="210"/>
                                          <w:divBdr>
                                            <w:top w:val="none" w:sz="0" w:space="0" w:color="auto"/>
                                            <w:left w:val="none" w:sz="0" w:space="0" w:color="auto"/>
                                            <w:bottom w:val="none" w:sz="0" w:space="0" w:color="auto"/>
                                            <w:right w:val="none" w:sz="0" w:space="0" w:color="auto"/>
                                          </w:divBdr>
                                          <w:divsChild>
                                            <w:div w:id="632836024">
                                              <w:marLeft w:val="0"/>
                                              <w:marRight w:val="0"/>
                                              <w:marTop w:val="0"/>
                                              <w:marBottom w:val="0"/>
                                              <w:divBdr>
                                                <w:top w:val="none" w:sz="0" w:space="0" w:color="auto"/>
                                                <w:left w:val="none" w:sz="0" w:space="0" w:color="auto"/>
                                                <w:bottom w:val="none" w:sz="0" w:space="0" w:color="auto"/>
                                                <w:right w:val="none" w:sz="0" w:space="0" w:color="auto"/>
                                              </w:divBdr>
                                              <w:divsChild>
                                                <w:div w:id="954865256">
                                                  <w:marLeft w:val="0"/>
                                                  <w:marRight w:val="0"/>
                                                  <w:marTop w:val="0"/>
                                                  <w:marBottom w:val="0"/>
                                                  <w:divBdr>
                                                    <w:top w:val="none" w:sz="0" w:space="0" w:color="auto"/>
                                                    <w:left w:val="none" w:sz="0" w:space="0" w:color="auto"/>
                                                    <w:bottom w:val="none" w:sz="0" w:space="0" w:color="auto"/>
                                                    <w:right w:val="none" w:sz="0" w:space="0" w:color="auto"/>
                                                  </w:divBdr>
                                                  <w:divsChild>
                                                    <w:div w:id="828522822">
                                                      <w:marLeft w:val="0"/>
                                                      <w:marRight w:val="0"/>
                                                      <w:marTop w:val="0"/>
                                                      <w:marBottom w:val="0"/>
                                                      <w:divBdr>
                                                        <w:top w:val="none" w:sz="0" w:space="0" w:color="auto"/>
                                                        <w:left w:val="none" w:sz="0" w:space="0" w:color="auto"/>
                                                        <w:bottom w:val="none" w:sz="0" w:space="0" w:color="auto"/>
                                                        <w:right w:val="none" w:sz="0" w:space="0" w:color="auto"/>
                                                      </w:divBdr>
                                                      <w:divsChild>
                                                        <w:div w:id="1727560610">
                                                          <w:marLeft w:val="0"/>
                                                          <w:marRight w:val="0"/>
                                                          <w:marTop w:val="0"/>
                                                          <w:marBottom w:val="0"/>
                                                          <w:divBdr>
                                                            <w:top w:val="none" w:sz="0" w:space="0" w:color="auto"/>
                                                            <w:left w:val="none" w:sz="0" w:space="0" w:color="auto"/>
                                                            <w:bottom w:val="none" w:sz="0" w:space="0" w:color="auto"/>
                                                            <w:right w:val="none" w:sz="0" w:space="0" w:color="auto"/>
                                                          </w:divBdr>
                                                          <w:divsChild>
                                                            <w:div w:id="674843789">
                                                              <w:marLeft w:val="150"/>
                                                              <w:marRight w:val="0"/>
                                                              <w:marTop w:val="0"/>
                                                              <w:marBottom w:val="0"/>
                                                              <w:divBdr>
                                                                <w:top w:val="none" w:sz="0" w:space="0" w:color="auto"/>
                                                                <w:left w:val="none" w:sz="0" w:space="0" w:color="auto"/>
                                                                <w:bottom w:val="none" w:sz="0" w:space="0" w:color="auto"/>
                                                                <w:right w:val="none" w:sz="0" w:space="0" w:color="auto"/>
                                                              </w:divBdr>
                                                              <w:divsChild>
                                                                <w:div w:id="1137380978">
                                                                  <w:marLeft w:val="0"/>
                                                                  <w:marRight w:val="0"/>
                                                                  <w:marTop w:val="0"/>
                                                                  <w:marBottom w:val="0"/>
                                                                  <w:divBdr>
                                                                    <w:top w:val="none" w:sz="0" w:space="0" w:color="auto"/>
                                                                    <w:left w:val="none" w:sz="0" w:space="0" w:color="auto"/>
                                                                    <w:bottom w:val="none" w:sz="0" w:space="0" w:color="auto"/>
                                                                    <w:right w:val="none" w:sz="0" w:space="0" w:color="auto"/>
                                                                  </w:divBdr>
                                                                  <w:divsChild>
                                                                    <w:div w:id="250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3C883-D085-453A-BE35-51BBC6156C7E}"/>
</file>

<file path=customXml/itemProps2.xml><?xml version="1.0" encoding="utf-8"?>
<ds:datastoreItem xmlns:ds="http://schemas.openxmlformats.org/officeDocument/2006/customXml" ds:itemID="{5A8007B9-F10A-4F6C-80CF-D47F5AF6934D}"/>
</file>

<file path=customXml/itemProps3.xml><?xml version="1.0" encoding="utf-8"?>
<ds:datastoreItem xmlns:ds="http://schemas.openxmlformats.org/officeDocument/2006/customXml" ds:itemID="{A2C61491-AC76-40F8-B212-8E6822FD9E3F}"/>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4251</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Alzeimers Awareness</dc:title>
  <dc:creator>AHS</dc:creator>
  <cp:lastModifiedBy>Rebecca Johnson</cp:lastModifiedBy>
  <cp:revision>3</cp:revision>
  <cp:lastPrinted>2015-08-20T20:20:00Z</cp:lastPrinted>
  <dcterms:created xsi:type="dcterms:W3CDTF">2019-07-29T15:38:00Z</dcterms:created>
  <dcterms:modified xsi:type="dcterms:W3CDTF">2019-07-29T15:42:00Z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