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77E104B" wp14:editId="4A43D88C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CA74AE">
        <w:rPr>
          <w:rFonts w:ascii="Arial" w:hAnsi="Arial" w:cs="Arial"/>
          <w:sz w:val="22"/>
          <w:szCs w:val="22"/>
        </w:rPr>
        <w:t>Feb. 1</w:t>
      </w:r>
      <w:r w:rsidR="00B73C39">
        <w:rPr>
          <w:rFonts w:ascii="Arial" w:hAnsi="Arial" w:cs="Arial"/>
          <w:sz w:val="22"/>
          <w:szCs w:val="22"/>
        </w:rPr>
        <w:t>7</w:t>
      </w:r>
      <w:r w:rsidR="00F74CC0">
        <w:rPr>
          <w:rFonts w:ascii="Arial" w:hAnsi="Arial" w:cs="Arial"/>
          <w:sz w:val="22"/>
          <w:szCs w:val="22"/>
        </w:rPr>
        <w:t>, 2020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D761C1" wp14:editId="0CCDFC5D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D1057F" w:rsidRDefault="00D1057F" w:rsidP="00D82C97">
      <w:p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</w:p>
    <w:p w:rsidR="000B7325" w:rsidRPr="00051A2E" w:rsidRDefault="000B7325" w:rsidP="00D82C97">
      <w:pPr>
        <w:shd w:val="clear" w:color="auto" w:fill="FFFFFF"/>
        <w:spacing w:after="240"/>
        <w:rPr>
          <w:rFonts w:ascii="Arial" w:hAnsi="Arial" w:cs="Arial"/>
          <w:b/>
          <w:color w:val="5A5A5A"/>
          <w:sz w:val="32"/>
          <w:szCs w:val="32"/>
        </w:rPr>
      </w:pPr>
      <w:r>
        <w:rPr>
          <w:rFonts w:ascii="Arial" w:hAnsi="Arial" w:cs="Arial"/>
          <w:b/>
          <w:color w:val="5A5A5A"/>
          <w:sz w:val="32"/>
          <w:szCs w:val="32"/>
        </w:rPr>
        <w:t>How to recognize and deal with anxiety</w:t>
      </w:r>
    </w:p>
    <w:p w:rsidR="00B73C39" w:rsidRPr="00B73C39" w:rsidRDefault="00B73C39" w:rsidP="00B73C39">
      <w:pPr>
        <w:spacing w:line="290" w:lineRule="atLeast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 xml:space="preserve">Feeling worried or nervous is a normal part of everyday life. Everyone frets or feels anxious from time to time. Mild to moderate anxiety can help you focus your attention, energy, and motivation. </w:t>
      </w:r>
    </w:p>
    <w:p w:rsidR="00B73C39" w:rsidRPr="00B73C39" w:rsidRDefault="00B73C39" w:rsidP="00B73C39">
      <w:pPr>
        <w:spacing w:line="290" w:lineRule="atLeast"/>
        <w:rPr>
          <w:rFonts w:ascii="Arial" w:hAnsi="Arial" w:cs="Arial"/>
          <w:color w:val="000000"/>
          <w:lang w:val="en-US" w:eastAsia="en-US"/>
        </w:rPr>
      </w:pPr>
    </w:p>
    <w:p w:rsidR="001603A9" w:rsidRDefault="00B73C39" w:rsidP="00B73C39">
      <w:pPr>
        <w:spacing w:line="290" w:lineRule="atLeast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 xml:space="preserve">If anxiety is severe, you may have feelings of helplessness, confusion, and extreme worry that are out of proportion with the actual seriousness or likelihood of the feared event. </w:t>
      </w:r>
      <w:r w:rsidR="001603A9" w:rsidRPr="00B73C39">
        <w:rPr>
          <w:rFonts w:ascii="Arial" w:hAnsi="Arial" w:cs="Arial"/>
          <w:color w:val="000000"/>
          <w:lang w:val="en-US" w:eastAsia="en-US"/>
        </w:rPr>
        <w:t xml:space="preserve">Anxiety affects the part of the brain that helps control how you communicate. This makes it harder to express yourself creatively or function effectively in relationships. </w:t>
      </w:r>
    </w:p>
    <w:p w:rsidR="001603A9" w:rsidRDefault="001603A9" w:rsidP="00B73C39">
      <w:pPr>
        <w:spacing w:line="290" w:lineRule="atLeast"/>
        <w:rPr>
          <w:rFonts w:ascii="Arial" w:hAnsi="Arial" w:cs="Arial"/>
          <w:color w:val="000000"/>
          <w:lang w:val="en-US" w:eastAsia="en-US"/>
        </w:rPr>
      </w:pPr>
    </w:p>
    <w:p w:rsidR="00B73C39" w:rsidRPr="00B73C39" w:rsidRDefault="00B73C39" w:rsidP="00B73C39">
      <w:pPr>
        <w:spacing w:line="290" w:lineRule="atLeast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Overwhelming anxiety that interferes with daily life is not normal. This type of anxiety may be a symptom of generalized anxiety disorder, or it may be a symptom of another problem, such as depression.</w:t>
      </w:r>
    </w:p>
    <w:p w:rsidR="00B73C39" w:rsidRPr="00B73C39" w:rsidRDefault="00B73C39" w:rsidP="00B73C39">
      <w:pPr>
        <w:spacing w:line="290" w:lineRule="atLeast"/>
        <w:rPr>
          <w:rFonts w:ascii="Arial" w:hAnsi="Arial" w:cs="Arial"/>
          <w:color w:val="000000"/>
          <w:lang w:val="en-US" w:eastAsia="en-US"/>
        </w:rPr>
      </w:pPr>
    </w:p>
    <w:p w:rsidR="00B73C39" w:rsidRDefault="00B73C39" w:rsidP="001603A9">
      <w:pPr>
        <w:pStyle w:val="Heading1"/>
        <w:rPr>
          <w:lang w:val="en-US" w:eastAsia="en-US"/>
        </w:rPr>
      </w:pPr>
      <w:r w:rsidRPr="00B73C39">
        <w:rPr>
          <w:lang w:val="en-US" w:eastAsia="en-US"/>
        </w:rPr>
        <w:t>Physical symptoms of anxiety include:</w:t>
      </w:r>
    </w:p>
    <w:p w:rsidR="001603A9" w:rsidRPr="001603A9" w:rsidRDefault="001603A9" w:rsidP="001603A9">
      <w:pPr>
        <w:rPr>
          <w:lang w:val="en-US" w:eastAsia="en-US"/>
        </w:rPr>
      </w:pPr>
    </w:p>
    <w:p w:rsidR="00B73C39" w:rsidRP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Trembling, twitching, or shaking.</w:t>
      </w:r>
    </w:p>
    <w:p w:rsidR="00B73C39" w:rsidRP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Feeling of fullness in the throat or chest.</w:t>
      </w:r>
    </w:p>
    <w:p w:rsid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Breathlessness or rapid heartbeat.</w:t>
      </w:r>
    </w:p>
    <w:p w:rsidR="00B73C39" w:rsidRPr="001603A9" w:rsidRDefault="0045693D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 w:themeColor="text1"/>
          <w:lang w:val="en-US" w:eastAsia="en-US"/>
        </w:rPr>
      </w:pPr>
      <w:hyperlink r:id="rId10" w:anchor="stl158151-sec" w:history="1">
        <w:r w:rsidR="00B73C39" w:rsidRPr="001603A9">
          <w:rPr>
            <w:rStyle w:val="hwlinktext"/>
            <w:rFonts w:ascii="Arial" w:hAnsi="Arial" w:cs="Arial"/>
            <w:color w:val="000000" w:themeColor="text1"/>
          </w:rPr>
          <w:t>Light-headedness</w:t>
        </w:r>
      </w:hyperlink>
      <w:r w:rsidR="00B73C39" w:rsidRPr="001603A9">
        <w:rPr>
          <w:rFonts w:ascii="Arial" w:hAnsi="Arial" w:cs="Arial"/>
          <w:color w:val="000000" w:themeColor="text1"/>
        </w:rPr>
        <w:t xml:space="preserve"> or </w:t>
      </w:r>
      <w:hyperlink r:id="rId11" w:anchor="std120899-sec" w:history="1">
        <w:r w:rsidR="00B73C39" w:rsidRPr="001603A9">
          <w:rPr>
            <w:rStyle w:val="hwlinktext"/>
            <w:rFonts w:ascii="Arial" w:hAnsi="Arial" w:cs="Arial"/>
            <w:color w:val="000000" w:themeColor="text1"/>
          </w:rPr>
          <w:t>dizziness</w:t>
        </w:r>
      </w:hyperlink>
      <w:r w:rsidR="00B73C39" w:rsidRPr="001603A9">
        <w:rPr>
          <w:rFonts w:ascii="Arial" w:hAnsi="Arial" w:cs="Arial"/>
          <w:color w:val="000000" w:themeColor="text1"/>
        </w:rPr>
        <w:t>.</w:t>
      </w:r>
    </w:p>
    <w:p w:rsid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</w:rPr>
        <w:t>Sweating or cold, clammy hands.</w:t>
      </w:r>
    </w:p>
    <w:p w:rsid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</w:rPr>
        <w:t>Feeling jumpy.</w:t>
      </w:r>
    </w:p>
    <w:p w:rsid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</w:rPr>
        <w:lastRenderedPageBreak/>
        <w:t>Mus</w:t>
      </w:r>
      <w:r w:rsidR="001603A9">
        <w:rPr>
          <w:rFonts w:ascii="Arial" w:hAnsi="Arial" w:cs="Arial"/>
          <w:color w:val="000000"/>
        </w:rPr>
        <w:t>cle tension, aches, or soreness.</w:t>
      </w:r>
    </w:p>
    <w:p w:rsid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</w:rPr>
        <w:t>Extreme tiredness.</w:t>
      </w:r>
    </w:p>
    <w:p w:rsidR="00B73C39" w:rsidRPr="00B73C39" w:rsidRDefault="00B73C39" w:rsidP="00B73C39">
      <w:pPr>
        <w:numPr>
          <w:ilvl w:val="0"/>
          <w:numId w:val="1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</w:rPr>
        <w:t>Sleep problems, such as the inability to fall asleep or stay asleep, early waking, or restlessness (not feeling rested when you wake up).</w:t>
      </w:r>
    </w:p>
    <w:p w:rsidR="00B73C39" w:rsidRDefault="00B73C39" w:rsidP="001603A9">
      <w:pPr>
        <w:pStyle w:val="Heading1"/>
        <w:rPr>
          <w:lang w:val="en-US" w:eastAsia="en-US"/>
        </w:rPr>
      </w:pPr>
      <w:r>
        <w:rPr>
          <w:lang w:val="en-US" w:eastAsia="en-US"/>
        </w:rPr>
        <w:br/>
      </w:r>
      <w:r w:rsidRPr="00B73C39">
        <w:rPr>
          <w:lang w:val="en-US" w:eastAsia="en-US"/>
        </w:rPr>
        <w:t>Emotional symptoms of anxiety include:</w:t>
      </w:r>
    </w:p>
    <w:p w:rsidR="001603A9" w:rsidRPr="001603A9" w:rsidRDefault="001603A9" w:rsidP="001603A9">
      <w:pPr>
        <w:rPr>
          <w:lang w:val="en-US" w:eastAsia="en-US"/>
        </w:rPr>
      </w:pPr>
    </w:p>
    <w:p w:rsidR="00B73C39" w:rsidRPr="00B73C39" w:rsidRDefault="00B73C39" w:rsidP="00B73C39">
      <w:pPr>
        <w:numPr>
          <w:ilvl w:val="0"/>
          <w:numId w:val="2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Restlessness, irritability, or feeling on edge or keyed up.</w:t>
      </w:r>
    </w:p>
    <w:p w:rsidR="00B73C39" w:rsidRPr="00B73C39" w:rsidRDefault="00B73C39" w:rsidP="00B73C39">
      <w:pPr>
        <w:numPr>
          <w:ilvl w:val="0"/>
          <w:numId w:val="2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Worrying too much.</w:t>
      </w:r>
    </w:p>
    <w:p w:rsidR="00B73C39" w:rsidRPr="00B73C39" w:rsidRDefault="00B73C39" w:rsidP="00B73C39">
      <w:pPr>
        <w:numPr>
          <w:ilvl w:val="0"/>
          <w:numId w:val="2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Fearing that something bad is going to happen; feeling doomed.</w:t>
      </w:r>
    </w:p>
    <w:p w:rsidR="00B73C39" w:rsidRPr="00B73C39" w:rsidRDefault="00B73C39" w:rsidP="00B73C39">
      <w:pPr>
        <w:numPr>
          <w:ilvl w:val="0"/>
          <w:numId w:val="2"/>
        </w:numPr>
        <w:spacing w:line="294" w:lineRule="atLeast"/>
        <w:ind w:left="0"/>
        <w:rPr>
          <w:rFonts w:ascii="Arial" w:hAnsi="Arial" w:cs="Arial"/>
          <w:color w:val="000000"/>
          <w:lang w:val="en-US" w:eastAsia="en-US"/>
        </w:rPr>
      </w:pPr>
      <w:r w:rsidRPr="00B73C39">
        <w:rPr>
          <w:rFonts w:ascii="Arial" w:hAnsi="Arial" w:cs="Arial"/>
          <w:color w:val="000000"/>
          <w:lang w:val="en-US" w:eastAsia="en-US"/>
        </w:rPr>
        <w:t>Inability to concentrate; feeling like your mind goes blank.</w:t>
      </w:r>
    </w:p>
    <w:p w:rsidR="00B73C39" w:rsidRDefault="00B73C39" w:rsidP="00B73C39">
      <w:pPr>
        <w:spacing w:line="294" w:lineRule="atLeast"/>
        <w:rPr>
          <w:rFonts w:ascii="Arial" w:hAnsi="Arial" w:cs="Arial"/>
          <w:color w:val="000000"/>
          <w:lang w:val="en-US" w:eastAsia="en-US"/>
        </w:rPr>
      </w:pPr>
    </w:p>
    <w:p w:rsidR="007C2730" w:rsidRPr="001603A9" w:rsidRDefault="007C2730" w:rsidP="001603A9">
      <w:pPr>
        <w:pStyle w:val="Heading2"/>
        <w:rPr>
          <w:rFonts w:ascii="Cambria" w:hAnsi="Cambria" w:cs="Arial"/>
          <w:sz w:val="32"/>
          <w:szCs w:val="32"/>
        </w:rPr>
      </w:pPr>
      <w:r w:rsidRPr="001603A9">
        <w:rPr>
          <w:rFonts w:ascii="Cambria" w:hAnsi="Cambria" w:cs="Arial"/>
          <w:sz w:val="32"/>
          <w:szCs w:val="32"/>
        </w:rPr>
        <w:t>You can help prevent anxiety attacks:</w:t>
      </w:r>
    </w:p>
    <w:p w:rsidR="007C2730" w:rsidRPr="007C2730" w:rsidRDefault="007C2730" w:rsidP="007C2730">
      <w:pPr>
        <w:pStyle w:val="NormalWeb"/>
        <w:spacing w:line="290" w:lineRule="atLeast"/>
        <w:rPr>
          <w:rFonts w:ascii="Arial" w:hAnsi="Arial" w:cs="Arial"/>
          <w:color w:val="000000"/>
        </w:rPr>
      </w:pPr>
    </w:p>
    <w:p w:rsidR="007C2730" w:rsidRDefault="007C2730" w:rsidP="00025C81">
      <w:pPr>
        <w:numPr>
          <w:ilvl w:val="0"/>
          <w:numId w:val="3"/>
        </w:numPr>
        <w:spacing w:line="294" w:lineRule="atLeast"/>
        <w:ind w:left="0"/>
        <w:rPr>
          <w:rFonts w:ascii="Arial" w:hAnsi="Arial" w:cs="Arial"/>
          <w:color w:val="000000"/>
        </w:rPr>
      </w:pPr>
      <w:r w:rsidRPr="007C2730">
        <w:rPr>
          <w:rFonts w:ascii="Arial" w:hAnsi="Arial" w:cs="Arial"/>
          <w:color w:val="000000"/>
        </w:rPr>
        <w:t>Avoid caffeine, especially in coffees, teas, colas, energy</w:t>
      </w:r>
      <w:r>
        <w:rPr>
          <w:rFonts w:ascii="Arial" w:hAnsi="Arial" w:cs="Arial"/>
          <w:color w:val="000000"/>
        </w:rPr>
        <w:t xml:space="preserve"> drinks, and chocolate.</w:t>
      </w:r>
    </w:p>
    <w:p w:rsidR="007C2730" w:rsidRPr="007C2730" w:rsidRDefault="007C2730" w:rsidP="00025C81">
      <w:pPr>
        <w:numPr>
          <w:ilvl w:val="0"/>
          <w:numId w:val="3"/>
        </w:numPr>
        <w:spacing w:line="294" w:lineRule="atLeast"/>
        <w:ind w:left="0"/>
        <w:rPr>
          <w:rFonts w:ascii="Arial" w:hAnsi="Arial" w:cs="Arial"/>
          <w:color w:val="000000"/>
        </w:rPr>
      </w:pPr>
      <w:r w:rsidRPr="007C2730">
        <w:rPr>
          <w:rFonts w:ascii="Arial" w:hAnsi="Arial" w:cs="Arial"/>
          <w:color w:val="000000"/>
        </w:rPr>
        <w:t>Do not smoke or use smokeless (spit) tobacco products. Nicotine stimulates many physical and psychological processes, causes your blood vessels to constrict, and makes</w:t>
      </w:r>
      <w:r>
        <w:rPr>
          <w:rFonts w:ascii="Arial" w:hAnsi="Arial" w:cs="Arial"/>
          <w:color w:val="000000"/>
        </w:rPr>
        <w:t xml:space="preserve"> your heart work harder</w:t>
      </w:r>
      <w:r w:rsidRPr="007C2730">
        <w:rPr>
          <w:rStyle w:val="hwoptionalany"/>
          <w:rFonts w:ascii="Arial" w:hAnsi="Arial" w:cs="Arial"/>
          <w:color w:val="000000"/>
        </w:rPr>
        <w:t>.</w:t>
      </w:r>
    </w:p>
    <w:p w:rsidR="007C2730" w:rsidRDefault="007C2730" w:rsidP="007C2730">
      <w:pPr>
        <w:numPr>
          <w:ilvl w:val="0"/>
          <w:numId w:val="3"/>
        </w:numPr>
        <w:spacing w:line="294" w:lineRule="atLeast"/>
        <w:ind w:left="0"/>
        <w:rPr>
          <w:rStyle w:val="hwoptionalany"/>
          <w:rFonts w:ascii="Arial" w:hAnsi="Arial" w:cs="Arial"/>
          <w:color w:val="000000"/>
        </w:rPr>
      </w:pPr>
      <w:r w:rsidRPr="007C2730">
        <w:rPr>
          <w:rFonts w:ascii="Arial" w:hAnsi="Arial" w:cs="Arial"/>
          <w:color w:val="000000"/>
        </w:rPr>
        <w:t xml:space="preserve">Exercise during the day. Even a brisk walk around the block may help </w:t>
      </w:r>
      <w:r>
        <w:rPr>
          <w:rFonts w:ascii="Arial" w:hAnsi="Arial" w:cs="Arial"/>
          <w:color w:val="000000"/>
        </w:rPr>
        <w:t>you stay calm</w:t>
      </w:r>
      <w:r w:rsidRPr="007C2730">
        <w:rPr>
          <w:rStyle w:val="hwoptionalany"/>
          <w:rFonts w:ascii="Arial" w:hAnsi="Arial" w:cs="Arial"/>
          <w:color w:val="000000"/>
        </w:rPr>
        <w:t>.</w:t>
      </w:r>
    </w:p>
    <w:p w:rsidR="007C2730" w:rsidRPr="007C2730" w:rsidRDefault="007C2730" w:rsidP="007C2730">
      <w:pPr>
        <w:numPr>
          <w:ilvl w:val="0"/>
          <w:numId w:val="3"/>
        </w:numPr>
        <w:spacing w:line="294" w:lineRule="atLeast"/>
        <w:ind w:left="0"/>
        <w:rPr>
          <w:rFonts w:ascii="Arial" w:hAnsi="Arial" w:cs="Arial"/>
        </w:rPr>
      </w:pPr>
      <w:r w:rsidRPr="007C2730">
        <w:rPr>
          <w:rFonts w:ascii="Arial" w:hAnsi="Arial" w:cs="Arial"/>
          <w:color w:val="000000"/>
        </w:rPr>
        <w:t xml:space="preserve">Talk with your doctor about your symptoms of anxiety or panic. A licensed counsellor or other health professional can help you find ways to reduce your symptoms with techniques such as biofeedback, hypnosis, or </w:t>
      </w:r>
      <w:hyperlink r:id="rId12" w:anchor="stc17236-sec" w:history="1">
        <w:r w:rsidRPr="007C2730">
          <w:rPr>
            <w:rStyle w:val="hwlinktext"/>
            <w:rFonts w:ascii="Arial" w:hAnsi="Arial" w:cs="Arial"/>
          </w:rPr>
          <w:t>cognitive-behavioural therapy</w:t>
        </w:r>
      </w:hyperlink>
      <w:r w:rsidRPr="007C2730">
        <w:rPr>
          <w:rFonts w:ascii="Arial" w:hAnsi="Arial" w:cs="Arial"/>
        </w:rPr>
        <w:t>.</w:t>
      </w:r>
    </w:p>
    <w:p w:rsidR="007C2730" w:rsidRPr="007C2730" w:rsidRDefault="007C2730" w:rsidP="00B73C39">
      <w:pPr>
        <w:spacing w:line="294" w:lineRule="atLeast"/>
        <w:rPr>
          <w:rFonts w:ascii="Arial Black" w:hAnsi="Arial Black" w:cs="Arial"/>
          <w:color w:val="000000"/>
          <w:lang w:val="en-US" w:eastAsia="en-US"/>
        </w:rPr>
      </w:pPr>
    </w:p>
    <w:sectPr w:rsidR="007C2730" w:rsidRPr="007C2730" w:rsidSect="005B368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F" w:rsidRDefault="00921F0F" w:rsidP="00E50011">
      <w:r>
        <w:separator/>
      </w:r>
    </w:p>
  </w:endnote>
  <w:endnote w:type="continuationSeparator" w:id="0">
    <w:p w:rsidR="00921F0F" w:rsidRDefault="00921F0F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F" w:rsidRDefault="00921F0F" w:rsidP="00E50011">
      <w:r>
        <w:separator/>
      </w:r>
    </w:p>
  </w:footnote>
  <w:footnote w:type="continuationSeparator" w:id="0">
    <w:p w:rsidR="00921F0F" w:rsidRDefault="00921F0F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D7C"/>
    <w:multiLevelType w:val="multilevel"/>
    <w:tmpl w:val="C62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662E"/>
    <w:multiLevelType w:val="multilevel"/>
    <w:tmpl w:val="788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04F12"/>
    <w:multiLevelType w:val="multilevel"/>
    <w:tmpl w:val="496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B7325"/>
    <w:rsid w:val="000C368F"/>
    <w:rsid w:val="000C4489"/>
    <w:rsid w:val="000D0D08"/>
    <w:rsid w:val="000E461A"/>
    <w:rsid w:val="0010363A"/>
    <w:rsid w:val="0014147C"/>
    <w:rsid w:val="00146CC2"/>
    <w:rsid w:val="001603A9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76844"/>
    <w:rsid w:val="00282BD1"/>
    <w:rsid w:val="00283C33"/>
    <w:rsid w:val="00303A36"/>
    <w:rsid w:val="00304D2A"/>
    <w:rsid w:val="003109C3"/>
    <w:rsid w:val="00333D27"/>
    <w:rsid w:val="0033664A"/>
    <w:rsid w:val="0036651B"/>
    <w:rsid w:val="003E139F"/>
    <w:rsid w:val="003F2789"/>
    <w:rsid w:val="00400A00"/>
    <w:rsid w:val="00432D42"/>
    <w:rsid w:val="00434ADE"/>
    <w:rsid w:val="00442187"/>
    <w:rsid w:val="0045693D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C2730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12BA7"/>
    <w:rsid w:val="00921F0F"/>
    <w:rsid w:val="0092302E"/>
    <w:rsid w:val="0092469E"/>
    <w:rsid w:val="0093323E"/>
    <w:rsid w:val="0093659C"/>
    <w:rsid w:val="009431F2"/>
    <w:rsid w:val="00943804"/>
    <w:rsid w:val="00983CC0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73C39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A74AE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7CA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EF3AA9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linktext2">
    <w:name w:val="hwlinktext2"/>
    <w:basedOn w:val="DefaultParagraphFont"/>
    <w:rsid w:val="00EF3AA9"/>
  </w:style>
  <w:style w:type="character" w:customStyle="1" w:styleId="hwoptionalany">
    <w:name w:val="hwoptionalany"/>
    <w:basedOn w:val="DefaultParagraphFont"/>
    <w:rsid w:val="007C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58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81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health.alberta.ca/health/pages/conditions.aspx?hwid=stc17236&amp;lang=en-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health.alberta.ca/health/pages/conditions.aspx?hwid=std120899&amp;lang=en-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health.alberta.ca/health/pages/conditions.aspx?hwid=stl158151&amp;lang=en-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AC67E-A237-48FC-B0EE-64A1E3AE9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9322A-2D80-4481-BCC2-B60A974C2A55}"/>
</file>

<file path=customXml/itemProps3.xml><?xml version="1.0" encoding="utf-8"?>
<ds:datastoreItem xmlns:ds="http://schemas.openxmlformats.org/officeDocument/2006/customXml" ds:itemID="{E786627D-C027-47E2-8681-FF3BB674115D}"/>
</file>

<file path=customXml/itemProps4.xml><?xml version="1.0" encoding="utf-8"?>
<ds:datastoreItem xmlns:ds="http://schemas.openxmlformats.org/officeDocument/2006/customXml" ds:itemID="{5F23BF31-A302-45B6-AB7B-7B54A585D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3385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How to recognize and deal with anxiety</dc:title>
  <dc:creator>Alberta Health Services</dc:creator>
  <cp:lastModifiedBy>Rebecca Johnson</cp:lastModifiedBy>
  <cp:revision>3</cp:revision>
  <cp:lastPrinted>2020-01-23T16:01:00Z</cp:lastPrinted>
  <dcterms:created xsi:type="dcterms:W3CDTF">2020-01-23T16:09:00Z</dcterms:created>
  <dcterms:modified xsi:type="dcterms:W3CDTF">2020-01-31T16:11:00Z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