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FBFE3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76412CC5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3D5F8272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141C1314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14149A92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757A7E4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774B15D9" w14:textId="77777777" w:rsidR="003109C3" w:rsidRPr="00530A36" w:rsidRDefault="003109C3" w:rsidP="00E32E23">
      <w:pPr>
        <w:rPr>
          <w:rFonts w:ascii="Arial" w:hAnsi="Arial" w:cs="Arial"/>
        </w:rPr>
      </w:pPr>
    </w:p>
    <w:p w14:paraId="16921E8B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6ADE4B7" wp14:editId="082C31ED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1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7EAA85F2" w14:textId="77777777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CA74AE">
        <w:rPr>
          <w:rFonts w:ascii="Arial" w:hAnsi="Arial" w:cs="Arial"/>
          <w:sz w:val="22"/>
          <w:szCs w:val="22"/>
        </w:rPr>
        <w:t xml:space="preserve">Feb. </w:t>
      </w:r>
      <w:r w:rsidR="00A049E5">
        <w:rPr>
          <w:rFonts w:ascii="Arial" w:hAnsi="Arial" w:cs="Arial"/>
          <w:sz w:val="22"/>
          <w:szCs w:val="22"/>
        </w:rPr>
        <w:t>24</w:t>
      </w:r>
      <w:r w:rsidR="00F74CC0">
        <w:rPr>
          <w:rFonts w:ascii="Arial" w:hAnsi="Arial" w:cs="Arial"/>
          <w:sz w:val="22"/>
          <w:szCs w:val="22"/>
        </w:rPr>
        <w:t>, 2020</w:t>
      </w:r>
    </w:p>
    <w:p w14:paraId="6EE191BE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5EA1178A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28404E0" wp14:editId="3DBBCC8F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709F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510EA2A" w14:textId="77777777" w:rsidR="00D1057F" w:rsidRDefault="00D1057F" w:rsidP="00D82C97">
      <w:pPr>
        <w:shd w:val="clear" w:color="auto" w:fill="FFFFFF"/>
        <w:spacing w:after="240"/>
        <w:rPr>
          <w:rFonts w:ascii="Arial" w:hAnsi="Arial" w:cs="Arial"/>
          <w:sz w:val="22"/>
          <w:szCs w:val="22"/>
        </w:rPr>
      </w:pPr>
    </w:p>
    <w:p w14:paraId="54F42FB6" w14:textId="77777777" w:rsidR="00E73047" w:rsidRPr="0004386F" w:rsidRDefault="0004386F" w:rsidP="0004386F">
      <w:pPr>
        <w:shd w:val="clear" w:color="auto" w:fill="FFFFFF"/>
        <w:spacing w:after="240"/>
        <w:rPr>
          <w:rFonts w:ascii="Arial" w:hAnsi="Arial" w:cs="Arial"/>
          <w:b/>
          <w:color w:val="5A5A5A"/>
          <w:sz w:val="32"/>
          <w:szCs w:val="32"/>
        </w:rPr>
      </w:pPr>
      <w:r>
        <w:rPr>
          <w:rFonts w:ascii="Arial" w:hAnsi="Arial" w:cs="Arial"/>
          <w:b/>
          <w:color w:val="5A5A5A"/>
          <w:sz w:val="32"/>
          <w:szCs w:val="32"/>
        </w:rPr>
        <w:t>Cannabis edibles aren’t risk-free</w:t>
      </w:r>
    </w:p>
    <w:p w14:paraId="36D74CE2" w14:textId="161AC6F4" w:rsidR="00190B4F" w:rsidRDefault="00995B7E" w:rsidP="00190B4F">
      <w:pPr>
        <w:pStyle w:val="Default"/>
      </w:pPr>
      <w:r>
        <w:t>B</w:t>
      </w:r>
      <w:r w:rsidR="00190B4F">
        <w:t xml:space="preserve">aked goods (e.g., cookies), </w:t>
      </w:r>
      <w:r w:rsidR="00317F03">
        <w:t>beverages</w:t>
      </w:r>
      <w:r w:rsidR="00190B4F">
        <w:t>, and candies, including chocolates, soft-chews and mints</w:t>
      </w:r>
      <w:r w:rsidR="00317F03">
        <w:t>, are</w:t>
      </w:r>
      <w:r w:rsidR="00190B4F">
        <w:t xml:space="preserve"> the latest cannabis products </w:t>
      </w:r>
      <w:r w:rsidR="00317F03">
        <w:t xml:space="preserve">to </w:t>
      </w:r>
      <w:r w:rsidR="00190B4F">
        <w:t xml:space="preserve">arrive in Alberta </w:t>
      </w:r>
      <w:r w:rsidR="007D7E5D">
        <w:t>c</w:t>
      </w:r>
      <w:r w:rsidR="00317F03">
        <w:t xml:space="preserve">annabis </w:t>
      </w:r>
      <w:r w:rsidR="00190B4F">
        <w:t xml:space="preserve">stores. </w:t>
      </w:r>
    </w:p>
    <w:p w14:paraId="7CAD45ED" w14:textId="77777777" w:rsidR="0004386F" w:rsidRDefault="0004386F" w:rsidP="00E73047">
      <w:pPr>
        <w:pStyle w:val="Default"/>
      </w:pPr>
    </w:p>
    <w:p w14:paraId="1E608E69" w14:textId="77777777" w:rsidR="00E73047" w:rsidRDefault="0004386F" w:rsidP="00E73047">
      <w:pPr>
        <w:pStyle w:val="Default"/>
      </w:pPr>
      <w:r>
        <w:t xml:space="preserve">What do </w:t>
      </w:r>
      <w:r w:rsidR="00E73047">
        <w:t>you need to be aware of if you’re planning to use them?</w:t>
      </w:r>
    </w:p>
    <w:p w14:paraId="7944089D" w14:textId="77777777" w:rsidR="00E73047" w:rsidRDefault="00E73047" w:rsidP="00E73047">
      <w:pPr>
        <w:pStyle w:val="Default"/>
      </w:pPr>
    </w:p>
    <w:p w14:paraId="420B7143" w14:textId="6E1B5627" w:rsidR="0004386F" w:rsidRDefault="00E73047" w:rsidP="00E73047">
      <w:pPr>
        <w:pStyle w:val="Default"/>
      </w:pPr>
      <w:r>
        <w:t xml:space="preserve">If you are using cannabis, edible products </w:t>
      </w:r>
      <w:r w:rsidR="007D7E5D">
        <w:t>provide an</w:t>
      </w:r>
      <w:r>
        <w:t xml:space="preserve"> alternative</w:t>
      </w:r>
      <w:r w:rsidR="00362F24">
        <w:t xml:space="preserve"> to smoking</w:t>
      </w:r>
      <w:r>
        <w:t>.</w:t>
      </w:r>
    </w:p>
    <w:p w14:paraId="4C04E57D" w14:textId="77777777" w:rsidR="0004386F" w:rsidRDefault="0004386F" w:rsidP="00E73047">
      <w:pPr>
        <w:pStyle w:val="Default"/>
      </w:pPr>
    </w:p>
    <w:p w14:paraId="72E4D78E" w14:textId="496B76D2" w:rsidR="00E73047" w:rsidRDefault="0004386F" w:rsidP="00E73047">
      <w:pPr>
        <w:pStyle w:val="Default"/>
      </w:pPr>
      <w:r>
        <w:t xml:space="preserve">Edible cannabis may affect you differently </w:t>
      </w:r>
      <w:r w:rsidR="00613A9C">
        <w:t xml:space="preserve">compared to </w:t>
      </w:r>
      <w:proofErr w:type="gramStart"/>
      <w:r w:rsidR="00613A9C">
        <w:t>smoked</w:t>
      </w:r>
      <w:proofErr w:type="gramEnd"/>
      <w:r w:rsidR="00613A9C">
        <w:t xml:space="preserve"> or vaped </w:t>
      </w:r>
      <w:r>
        <w:t>can</w:t>
      </w:r>
      <w:bookmarkStart w:id="0" w:name="_GoBack"/>
      <w:bookmarkEnd w:id="0"/>
      <w:r>
        <w:t xml:space="preserve">nabis. Here are </w:t>
      </w:r>
      <w:r w:rsidR="00E73047">
        <w:t>a few steps you can take to reduce your risks.</w:t>
      </w:r>
    </w:p>
    <w:p w14:paraId="502E590C" w14:textId="77777777" w:rsidR="00E73047" w:rsidRDefault="00E73047" w:rsidP="00E73047">
      <w:pPr>
        <w:pStyle w:val="Default"/>
      </w:pPr>
    </w:p>
    <w:p w14:paraId="1D1B01F2" w14:textId="77777777" w:rsidR="00190B4F" w:rsidRPr="00362F24" w:rsidRDefault="00190B4F" w:rsidP="00545AFB">
      <w:pPr>
        <w:pStyle w:val="Default"/>
        <w:numPr>
          <w:ilvl w:val="0"/>
          <w:numId w:val="8"/>
        </w:numPr>
      </w:pPr>
      <w:r>
        <w:t xml:space="preserve">First, consider the amount of THC in each product. </w:t>
      </w:r>
      <w:r w:rsidR="00397B26">
        <w:t>C</w:t>
      </w:r>
      <w:r>
        <w:t xml:space="preserve">hoose products that have </w:t>
      </w:r>
      <w:r w:rsidRPr="00362F24">
        <w:t>2.5 mg</w:t>
      </w:r>
      <w:r w:rsidRPr="00E10992">
        <w:rPr>
          <w:b/>
        </w:rPr>
        <w:t xml:space="preserve"> </w:t>
      </w:r>
      <w:r w:rsidRPr="00362F24">
        <w:t>of THC or less</w:t>
      </w:r>
      <w:r w:rsidR="00397B26">
        <w:t>, especially if you are a new or occasional cannabis user. This information can be found on the label.</w:t>
      </w:r>
    </w:p>
    <w:p w14:paraId="30265990" w14:textId="3ABA3021" w:rsidR="00190B4F" w:rsidRDefault="00190B4F" w:rsidP="00545AFB">
      <w:pPr>
        <w:pStyle w:val="Default"/>
        <w:numPr>
          <w:ilvl w:val="0"/>
          <w:numId w:val="8"/>
        </w:numPr>
      </w:pPr>
      <w:r>
        <w:t>It can take up to four hours to feel the full effects of edible cannabis</w:t>
      </w:r>
      <w:r w:rsidR="007D7E5D">
        <w:t>.</w:t>
      </w:r>
      <w:r w:rsidR="00613A9C">
        <w:t xml:space="preserve"> </w:t>
      </w:r>
      <w:r w:rsidR="00397B26">
        <w:t>Taking more within that time can increase the risk of adverse effects</w:t>
      </w:r>
      <w:r>
        <w:t xml:space="preserve">. </w:t>
      </w:r>
      <w:r w:rsidRPr="00C2599E">
        <w:t>Be patient, start low and go slow</w:t>
      </w:r>
      <w:r>
        <w:t>.</w:t>
      </w:r>
    </w:p>
    <w:p w14:paraId="4A46A914" w14:textId="77777777" w:rsidR="00075679" w:rsidRDefault="00075679" w:rsidP="00545AFB">
      <w:pPr>
        <w:pStyle w:val="Default"/>
        <w:numPr>
          <w:ilvl w:val="0"/>
          <w:numId w:val="8"/>
        </w:numPr>
      </w:pPr>
      <w:r>
        <w:t>Edibles may affect you for up to 12 and even 24 hours. Be aware that you may be impaired for a significant time.</w:t>
      </w:r>
    </w:p>
    <w:p w14:paraId="13D12DD9" w14:textId="77777777" w:rsidR="00075679" w:rsidRPr="00C2599E" w:rsidRDefault="00075679" w:rsidP="00545AFB">
      <w:pPr>
        <w:pStyle w:val="Default"/>
        <w:numPr>
          <w:ilvl w:val="0"/>
          <w:numId w:val="8"/>
        </w:numPr>
      </w:pPr>
      <w:r>
        <w:t xml:space="preserve">Avoid mixing cannabis with alcohol or other drugs, as mixing can significantly increase the risk of over-intoxication and impairment. </w:t>
      </w:r>
    </w:p>
    <w:p w14:paraId="5AD89F8B" w14:textId="158884CB" w:rsidR="002C6504" w:rsidRPr="00362F24" w:rsidRDefault="002C6504" w:rsidP="00545AFB">
      <w:pPr>
        <w:pStyle w:val="Default"/>
        <w:numPr>
          <w:ilvl w:val="0"/>
          <w:numId w:val="8"/>
        </w:numPr>
      </w:pPr>
      <w:r>
        <w:t xml:space="preserve">If you have existing health conditions or are on medications, talk to your pharmacist or doctor before using any type of </w:t>
      </w:r>
      <w:r w:rsidR="007D7E5D">
        <w:t>cannabis</w:t>
      </w:r>
      <w:r>
        <w:t>.</w:t>
      </w:r>
    </w:p>
    <w:p w14:paraId="436D7CCD" w14:textId="27EEF13A" w:rsidR="00E73047" w:rsidRDefault="00E73047" w:rsidP="00545AFB">
      <w:pPr>
        <w:pStyle w:val="Default"/>
        <w:numPr>
          <w:ilvl w:val="0"/>
          <w:numId w:val="8"/>
        </w:numPr>
      </w:pPr>
      <w:r>
        <w:t xml:space="preserve">Make sure you </w:t>
      </w:r>
      <w:r w:rsidR="0004386F">
        <w:t xml:space="preserve">are with people you trust, </w:t>
      </w:r>
      <w:r>
        <w:t xml:space="preserve">who can help </w:t>
      </w:r>
      <w:r w:rsidR="00613A9C">
        <w:t xml:space="preserve">you </w:t>
      </w:r>
      <w:r>
        <w:t>if you have unpleasant or unexpected results</w:t>
      </w:r>
      <w:r w:rsidR="00613A9C">
        <w:t>,</w:t>
      </w:r>
      <w:r w:rsidR="00A968BE">
        <w:t xml:space="preserve"> and </w:t>
      </w:r>
      <w:r w:rsidR="00995B7E">
        <w:t xml:space="preserve">that </w:t>
      </w:r>
      <w:r w:rsidR="00A968BE">
        <w:t xml:space="preserve">you are in a familiar environment when you first </w:t>
      </w:r>
      <w:r w:rsidR="007D7E5D">
        <w:t xml:space="preserve">eat </w:t>
      </w:r>
      <w:r w:rsidR="00613A9C">
        <w:t>cannabis</w:t>
      </w:r>
      <w:r w:rsidR="006D71BD">
        <w:t>.</w:t>
      </w:r>
    </w:p>
    <w:p w14:paraId="26ADD147" w14:textId="10FEE263" w:rsidR="00075679" w:rsidRDefault="00075679" w:rsidP="00545AFB">
      <w:pPr>
        <w:pStyle w:val="Default"/>
        <w:numPr>
          <w:ilvl w:val="0"/>
          <w:numId w:val="8"/>
        </w:numPr>
      </w:pPr>
      <w:r w:rsidRPr="003F54DB">
        <w:lastRenderedPageBreak/>
        <w:t>There is no known safe amount or form of cannabis to use while pregnant</w:t>
      </w:r>
      <w:r>
        <w:t xml:space="preserve"> or breastfeeding</w:t>
      </w:r>
      <w:r w:rsidRPr="003F54DB">
        <w:t xml:space="preserve">. The chemicals in cannabis may affect your baby’s brain development and may result in learning and </w:t>
      </w:r>
      <w:proofErr w:type="spellStart"/>
      <w:r w:rsidRPr="003F54DB">
        <w:t>behavioural</w:t>
      </w:r>
      <w:proofErr w:type="spellEnd"/>
      <w:r w:rsidRPr="003F54DB">
        <w:t xml:space="preserve"> issues that last throughout their life.</w:t>
      </w:r>
    </w:p>
    <w:p w14:paraId="75425CB1" w14:textId="609F3865" w:rsidR="004E5B3D" w:rsidRDefault="00C2599E" w:rsidP="00545AFB">
      <w:pPr>
        <w:pStyle w:val="Default"/>
        <w:numPr>
          <w:ilvl w:val="0"/>
          <w:numId w:val="8"/>
        </w:numPr>
      </w:pPr>
      <w:r>
        <w:t>Store</w:t>
      </w:r>
      <w:r w:rsidR="00E73047">
        <w:t xml:space="preserve"> cannabis products</w:t>
      </w:r>
      <w:r w:rsidR="00E1728D">
        <w:t xml:space="preserve"> and other drugs (including alcohol, tobacco and tobacco-like products)</w:t>
      </w:r>
      <w:r w:rsidR="00E73047">
        <w:t xml:space="preserve"> in their original packaging, locked up and out of sight of children or pets.</w:t>
      </w:r>
      <w:r w:rsidR="004E5B3D">
        <w:t xml:space="preserve"> </w:t>
      </w:r>
    </w:p>
    <w:p w14:paraId="27097557" w14:textId="5A6862EA" w:rsidR="004E5B3D" w:rsidRDefault="00A968BE" w:rsidP="00545AFB">
      <w:pPr>
        <w:pStyle w:val="Default"/>
        <w:numPr>
          <w:ilvl w:val="0"/>
          <w:numId w:val="8"/>
        </w:numPr>
      </w:pPr>
      <w:r w:rsidRPr="004E5B3D">
        <w:t xml:space="preserve">Edible cannabis products increase the risk of unintentional consumption and cannabis poisoning </w:t>
      </w:r>
      <w:r w:rsidR="002C6504" w:rsidRPr="004E5B3D">
        <w:t>in children</w:t>
      </w:r>
      <w:r w:rsidRPr="004E5B3D">
        <w:t>, as they may be mistaken for regular food or drinks.</w:t>
      </w:r>
      <w:r w:rsidR="004E5B3D">
        <w:t xml:space="preserve"> </w:t>
      </w:r>
      <w:r w:rsidR="00E1728D" w:rsidRPr="00402127">
        <w:t>If a child is exposed to cannabis and shows signs of distress, contact Poison &amp; Drug Information Service (PADIS) (toll</w:t>
      </w:r>
      <w:r w:rsidR="00E1728D">
        <w:t>-</w:t>
      </w:r>
      <w:r w:rsidR="00E1728D" w:rsidRPr="00402127">
        <w:t>free 1-800-332-1414) or Health Link (call 811 or 1-866-408</w:t>
      </w:r>
      <w:r w:rsidR="00E1728D">
        <w:t>-5465 for Internet phone users)</w:t>
      </w:r>
      <w:r w:rsidR="004E5B3D">
        <w:t>.</w:t>
      </w:r>
    </w:p>
    <w:p w14:paraId="71A00559" w14:textId="7D841E56" w:rsidR="0004386F" w:rsidRDefault="0004386F" w:rsidP="00545AFB">
      <w:pPr>
        <w:pStyle w:val="Default"/>
        <w:numPr>
          <w:ilvl w:val="0"/>
          <w:numId w:val="8"/>
        </w:numPr>
      </w:pPr>
      <w:r>
        <w:t>A</w:t>
      </w:r>
      <w:r w:rsidR="00E73047">
        <w:t xml:space="preserve"> bad reaction to cannabis</w:t>
      </w:r>
      <w:r>
        <w:t xml:space="preserve"> may include</w:t>
      </w:r>
      <w:r w:rsidR="00C2599E">
        <w:t xml:space="preserve"> a </w:t>
      </w:r>
      <w:r w:rsidR="00E73047">
        <w:t>rapid heart</w:t>
      </w:r>
      <w:r>
        <w:t>beat</w:t>
      </w:r>
      <w:r w:rsidR="00E73047" w:rsidRPr="00402127">
        <w:t xml:space="preserve">, anxiety, </w:t>
      </w:r>
      <w:r w:rsidR="00E1728D">
        <w:t>confusion</w:t>
      </w:r>
      <w:r w:rsidR="00E73047" w:rsidRPr="00402127">
        <w:t>, vomiting</w:t>
      </w:r>
      <w:r w:rsidR="00E73047">
        <w:t xml:space="preserve"> or more s</w:t>
      </w:r>
      <w:r w:rsidR="00E73047" w:rsidRPr="00402127">
        <w:t xml:space="preserve">erious effects </w:t>
      </w:r>
      <w:r w:rsidR="00E73047">
        <w:t>such as</w:t>
      </w:r>
      <w:r w:rsidR="00E73047" w:rsidRPr="00402127">
        <w:t xml:space="preserve"> psychotic episodes</w:t>
      </w:r>
      <w:r w:rsidR="00E73047">
        <w:t xml:space="preserve"> or seizures</w:t>
      </w:r>
      <w:r>
        <w:t xml:space="preserve">. If you have these side effects, call your doctor or seek medical help. </w:t>
      </w:r>
    </w:p>
    <w:p w14:paraId="22FA2224" w14:textId="77777777" w:rsidR="00E73047" w:rsidRDefault="00E73047" w:rsidP="00E73047">
      <w:pPr>
        <w:pStyle w:val="Default"/>
      </w:pPr>
    </w:p>
    <w:p w14:paraId="70FC8DD3" w14:textId="77777777" w:rsidR="00E73047" w:rsidRDefault="00E73047" w:rsidP="00E73047">
      <w:pPr>
        <w:pStyle w:val="Default"/>
      </w:pPr>
      <w:r w:rsidRPr="00407A5C">
        <w:t xml:space="preserve">If you are concerned about your own or someone else’s use of cannabis, alcohol, or </w:t>
      </w:r>
      <w:r w:rsidR="00010110">
        <w:t>other drugs</w:t>
      </w:r>
      <w:r w:rsidRPr="00407A5C">
        <w:t xml:space="preserve">, contact Health Link at 811 (1-866- 408-5465 for </w:t>
      </w:r>
      <w:r w:rsidR="0004386F">
        <w:t>I</w:t>
      </w:r>
      <w:r w:rsidRPr="00407A5C">
        <w:t>nternet phone users) or the Addiction Helpline at 1-866-332-2322.</w:t>
      </w:r>
    </w:p>
    <w:p w14:paraId="23D9D42F" w14:textId="77777777" w:rsidR="007C2730" w:rsidRPr="007C2730" w:rsidRDefault="007C2730" w:rsidP="00E73047">
      <w:pPr>
        <w:spacing w:line="290" w:lineRule="atLeast"/>
        <w:rPr>
          <w:rFonts w:ascii="Arial Black" w:hAnsi="Arial Black" w:cs="Arial"/>
          <w:color w:val="000000"/>
          <w:lang w:val="en-US" w:eastAsia="en-US"/>
        </w:rPr>
      </w:pPr>
    </w:p>
    <w:sectPr w:rsidR="007C2730" w:rsidRPr="007C2730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3335F0" w16cid:durableId="21D0AC45"/>
  <w16cid:commentId w16cid:paraId="59D60922" w16cid:durableId="21D0AC56"/>
  <w16cid:commentId w16cid:paraId="43A90464" w16cid:durableId="21D0AC46"/>
  <w16cid:commentId w16cid:paraId="461A3FC1" w16cid:durableId="21D0AC47"/>
  <w16cid:commentId w16cid:paraId="076861C0" w16cid:durableId="21D0AD60"/>
  <w16cid:commentId w16cid:paraId="19A3BA68" w16cid:durableId="21D0AC48"/>
  <w16cid:commentId w16cid:paraId="437CE130" w16cid:durableId="21D0AE63"/>
  <w16cid:commentId w16cid:paraId="7B3A525B" w16cid:durableId="21D0AC49"/>
  <w16cid:commentId w16cid:paraId="4504C4D8" w16cid:durableId="21D0AC4A"/>
  <w16cid:commentId w16cid:paraId="2B3C46D6" w16cid:durableId="21D0AC4B"/>
  <w16cid:commentId w16cid:paraId="63005D18" w16cid:durableId="21D0AC4C"/>
  <w16cid:commentId w16cid:paraId="20005EA0" w16cid:durableId="21D0AC4D"/>
  <w16cid:commentId w16cid:paraId="1576806E" w16cid:durableId="21D0AEDB"/>
  <w16cid:commentId w16cid:paraId="493AF219" w16cid:durableId="21D0AC4E"/>
  <w16cid:commentId w16cid:paraId="756677FB" w16cid:durableId="21D0AC4F"/>
  <w16cid:commentId w16cid:paraId="7715BC49" w16cid:durableId="21D0AC50"/>
  <w16cid:commentId w16cid:paraId="4E746CAE" w16cid:durableId="21D0AC52"/>
  <w16cid:commentId w16cid:paraId="61C4BB0A" w16cid:durableId="21D0AC53"/>
  <w16cid:commentId w16cid:paraId="53484AF2" w16cid:durableId="21D0AC54"/>
  <w16cid:commentId w16cid:paraId="176FF75D" w16cid:durableId="21D0AC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9330" w14:textId="77777777" w:rsidR="00AA0387" w:rsidRDefault="00AA0387" w:rsidP="00E50011">
      <w:r>
        <w:separator/>
      </w:r>
    </w:p>
  </w:endnote>
  <w:endnote w:type="continuationSeparator" w:id="0">
    <w:p w14:paraId="3CD23267" w14:textId="77777777" w:rsidR="00AA0387" w:rsidRDefault="00AA0387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08348" w14:textId="77777777" w:rsidR="00AA0387" w:rsidRDefault="00AA0387" w:rsidP="00E50011">
      <w:r>
        <w:separator/>
      </w:r>
    </w:p>
  </w:footnote>
  <w:footnote w:type="continuationSeparator" w:id="0">
    <w:p w14:paraId="28C2320D" w14:textId="77777777" w:rsidR="00AA0387" w:rsidRDefault="00AA0387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FD837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B0FEFA1" wp14:editId="4D68B01B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7416A206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4D7C"/>
    <w:multiLevelType w:val="multilevel"/>
    <w:tmpl w:val="C62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62E"/>
    <w:multiLevelType w:val="multilevel"/>
    <w:tmpl w:val="788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536F0"/>
    <w:multiLevelType w:val="hybridMultilevel"/>
    <w:tmpl w:val="CDBC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6191A"/>
    <w:multiLevelType w:val="hybridMultilevel"/>
    <w:tmpl w:val="05087E98"/>
    <w:lvl w:ilvl="0" w:tplc="27A2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14642"/>
    <w:multiLevelType w:val="hybridMultilevel"/>
    <w:tmpl w:val="2C46C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04F12"/>
    <w:multiLevelType w:val="multilevel"/>
    <w:tmpl w:val="496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A5853"/>
    <w:multiLevelType w:val="hybridMultilevel"/>
    <w:tmpl w:val="62F008C0"/>
    <w:lvl w:ilvl="0" w:tplc="1018D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E7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88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08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CA3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D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8C6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0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846E1F"/>
    <w:multiLevelType w:val="hybridMultilevel"/>
    <w:tmpl w:val="EBBE9D5C"/>
    <w:lvl w:ilvl="0" w:tplc="3FDAE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42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AD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6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A7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4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8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8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21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10110"/>
    <w:rsid w:val="000354AA"/>
    <w:rsid w:val="0004386F"/>
    <w:rsid w:val="00051A2E"/>
    <w:rsid w:val="0006172A"/>
    <w:rsid w:val="00062A6D"/>
    <w:rsid w:val="00075679"/>
    <w:rsid w:val="00076188"/>
    <w:rsid w:val="000908DA"/>
    <w:rsid w:val="00091784"/>
    <w:rsid w:val="000A25A2"/>
    <w:rsid w:val="000A523C"/>
    <w:rsid w:val="000B7325"/>
    <w:rsid w:val="000C4489"/>
    <w:rsid w:val="000D0D08"/>
    <w:rsid w:val="000E461A"/>
    <w:rsid w:val="001000A3"/>
    <w:rsid w:val="0010363A"/>
    <w:rsid w:val="0014147C"/>
    <w:rsid w:val="00146CC2"/>
    <w:rsid w:val="001603A9"/>
    <w:rsid w:val="00166D62"/>
    <w:rsid w:val="00176C5A"/>
    <w:rsid w:val="00190B4F"/>
    <w:rsid w:val="00192FC4"/>
    <w:rsid w:val="001956C3"/>
    <w:rsid w:val="001E3317"/>
    <w:rsid w:val="001E5142"/>
    <w:rsid w:val="001E6889"/>
    <w:rsid w:val="001F634A"/>
    <w:rsid w:val="00201C59"/>
    <w:rsid w:val="0020781A"/>
    <w:rsid w:val="00271036"/>
    <w:rsid w:val="00276844"/>
    <w:rsid w:val="00282BD1"/>
    <w:rsid w:val="00283C33"/>
    <w:rsid w:val="002C6504"/>
    <w:rsid w:val="00303A36"/>
    <w:rsid w:val="00304D2A"/>
    <w:rsid w:val="003109C3"/>
    <w:rsid w:val="00317F03"/>
    <w:rsid w:val="00333D27"/>
    <w:rsid w:val="0033664A"/>
    <w:rsid w:val="00362F24"/>
    <w:rsid w:val="0036651B"/>
    <w:rsid w:val="00397B26"/>
    <w:rsid w:val="003E139F"/>
    <w:rsid w:val="003F2789"/>
    <w:rsid w:val="00400A00"/>
    <w:rsid w:val="00432D42"/>
    <w:rsid w:val="00434ADE"/>
    <w:rsid w:val="00442187"/>
    <w:rsid w:val="00451A14"/>
    <w:rsid w:val="00493DF2"/>
    <w:rsid w:val="00496CD4"/>
    <w:rsid w:val="004A56C7"/>
    <w:rsid w:val="004A6054"/>
    <w:rsid w:val="004A772C"/>
    <w:rsid w:val="004B27B3"/>
    <w:rsid w:val="004D3CE5"/>
    <w:rsid w:val="004E0CBC"/>
    <w:rsid w:val="004E4119"/>
    <w:rsid w:val="004E5B3D"/>
    <w:rsid w:val="004F7A11"/>
    <w:rsid w:val="00507B01"/>
    <w:rsid w:val="0052716D"/>
    <w:rsid w:val="00530A36"/>
    <w:rsid w:val="00545AFB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13A9C"/>
    <w:rsid w:val="006364A2"/>
    <w:rsid w:val="00655965"/>
    <w:rsid w:val="00671280"/>
    <w:rsid w:val="00680993"/>
    <w:rsid w:val="006B7407"/>
    <w:rsid w:val="006D051D"/>
    <w:rsid w:val="006D53D6"/>
    <w:rsid w:val="006D71BD"/>
    <w:rsid w:val="00710120"/>
    <w:rsid w:val="00750BB9"/>
    <w:rsid w:val="0075636F"/>
    <w:rsid w:val="007764FF"/>
    <w:rsid w:val="00776A02"/>
    <w:rsid w:val="00777EA1"/>
    <w:rsid w:val="007C2730"/>
    <w:rsid w:val="007C3EF1"/>
    <w:rsid w:val="007D7E5D"/>
    <w:rsid w:val="007F11DC"/>
    <w:rsid w:val="007F4CF8"/>
    <w:rsid w:val="007F5632"/>
    <w:rsid w:val="007F69F3"/>
    <w:rsid w:val="00822224"/>
    <w:rsid w:val="0083011E"/>
    <w:rsid w:val="00834FFC"/>
    <w:rsid w:val="00843088"/>
    <w:rsid w:val="00851C1F"/>
    <w:rsid w:val="00882538"/>
    <w:rsid w:val="00882E7C"/>
    <w:rsid w:val="0088357B"/>
    <w:rsid w:val="008F49AA"/>
    <w:rsid w:val="00901DAE"/>
    <w:rsid w:val="00910290"/>
    <w:rsid w:val="009129D3"/>
    <w:rsid w:val="00912BA7"/>
    <w:rsid w:val="00921F0F"/>
    <w:rsid w:val="00922A8F"/>
    <w:rsid w:val="0092302E"/>
    <w:rsid w:val="0092469E"/>
    <w:rsid w:val="0093323E"/>
    <w:rsid w:val="0093659C"/>
    <w:rsid w:val="009431F2"/>
    <w:rsid w:val="00943804"/>
    <w:rsid w:val="00983CC0"/>
    <w:rsid w:val="009904A9"/>
    <w:rsid w:val="00995B7E"/>
    <w:rsid w:val="009E0555"/>
    <w:rsid w:val="009F2611"/>
    <w:rsid w:val="009F5549"/>
    <w:rsid w:val="00A00B0F"/>
    <w:rsid w:val="00A049E5"/>
    <w:rsid w:val="00A35451"/>
    <w:rsid w:val="00A434FD"/>
    <w:rsid w:val="00A679C5"/>
    <w:rsid w:val="00A73241"/>
    <w:rsid w:val="00A750BC"/>
    <w:rsid w:val="00A920DA"/>
    <w:rsid w:val="00A968BE"/>
    <w:rsid w:val="00A97999"/>
    <w:rsid w:val="00AA0387"/>
    <w:rsid w:val="00AA2605"/>
    <w:rsid w:val="00AA553B"/>
    <w:rsid w:val="00AE152E"/>
    <w:rsid w:val="00AF7396"/>
    <w:rsid w:val="00B042F9"/>
    <w:rsid w:val="00B04929"/>
    <w:rsid w:val="00B0750F"/>
    <w:rsid w:val="00B201AF"/>
    <w:rsid w:val="00B248E8"/>
    <w:rsid w:val="00B644AE"/>
    <w:rsid w:val="00B73C39"/>
    <w:rsid w:val="00B84232"/>
    <w:rsid w:val="00BB5546"/>
    <w:rsid w:val="00BC025E"/>
    <w:rsid w:val="00BC5E58"/>
    <w:rsid w:val="00BD5474"/>
    <w:rsid w:val="00C10E0A"/>
    <w:rsid w:val="00C2599E"/>
    <w:rsid w:val="00C32878"/>
    <w:rsid w:val="00C56A30"/>
    <w:rsid w:val="00C94056"/>
    <w:rsid w:val="00CA6134"/>
    <w:rsid w:val="00CA74AE"/>
    <w:rsid w:val="00CB6ACA"/>
    <w:rsid w:val="00CD0F07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D1D47"/>
    <w:rsid w:val="00DF6A5D"/>
    <w:rsid w:val="00E0070F"/>
    <w:rsid w:val="00E062CC"/>
    <w:rsid w:val="00E1728D"/>
    <w:rsid w:val="00E20500"/>
    <w:rsid w:val="00E2059B"/>
    <w:rsid w:val="00E32E23"/>
    <w:rsid w:val="00E4337F"/>
    <w:rsid w:val="00E44D58"/>
    <w:rsid w:val="00E50011"/>
    <w:rsid w:val="00E54107"/>
    <w:rsid w:val="00E73047"/>
    <w:rsid w:val="00E80080"/>
    <w:rsid w:val="00E96671"/>
    <w:rsid w:val="00ED32A5"/>
    <w:rsid w:val="00EE161D"/>
    <w:rsid w:val="00EF3AA9"/>
    <w:rsid w:val="00F034BD"/>
    <w:rsid w:val="00F11D40"/>
    <w:rsid w:val="00F26791"/>
    <w:rsid w:val="00F46D3F"/>
    <w:rsid w:val="00F74CC0"/>
    <w:rsid w:val="00FB723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9D3503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  <w:style w:type="character" w:customStyle="1" w:styleId="hwoptionalany">
    <w:name w:val="hwoptionalany"/>
    <w:basedOn w:val="DefaultParagraphFont"/>
    <w:rsid w:val="007C2730"/>
  </w:style>
  <w:style w:type="paragraph" w:customStyle="1" w:styleId="Default">
    <w:name w:val="Default"/>
    <w:rsid w:val="00E730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97B2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1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1FE9C-62D0-4110-A72F-6A02AD7BC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5BFA2-34AC-4677-B16D-81A761F1795C}"/>
</file>

<file path=customXml/itemProps3.xml><?xml version="1.0" encoding="utf-8"?>
<ds:datastoreItem xmlns:ds="http://schemas.openxmlformats.org/officeDocument/2006/customXml" ds:itemID="{29DCF5B0-852A-493E-BBEA-D567052D9DF4}"/>
</file>

<file path=customXml/itemProps4.xml><?xml version="1.0" encoding="utf-8"?>
<ds:datastoreItem xmlns:ds="http://schemas.openxmlformats.org/officeDocument/2006/customXml" ds:itemID="{88E73AE0-5FCF-477F-9780-5AC685107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3570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Cannabis edibles aren't risk free</dc:title>
  <dc:creator>Alberta Health Services</dc:creator>
  <cp:lastModifiedBy>Rebecca Johnson</cp:lastModifiedBy>
  <cp:revision>3</cp:revision>
  <cp:lastPrinted>2020-01-23T15:48:00Z</cp:lastPrinted>
  <dcterms:created xsi:type="dcterms:W3CDTF">2020-01-23T15:50:00Z</dcterms:created>
  <dcterms:modified xsi:type="dcterms:W3CDTF">2020-01-31T16:12:00Z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