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0010CC93" w14:textId="77777777" w:rsidR="00ED0C98" w:rsidRDefault="008B2B8D" w:rsidP="00E63CB6">
      <w:pPr>
        <w:rPr>
          <w:rFonts w:ascii="Arial" w:hAnsi="Arial" w:cs="Arial"/>
          <w:sz w:val="22"/>
          <w:szCs w:val="22"/>
        </w:rPr>
      </w:pPr>
      <w:r w:rsidRPr="00667A93">
        <w:rPr>
          <w:rFonts w:ascii="Arial" w:hAnsi="Arial" w:cs="Arial"/>
          <w:sz w:val="22"/>
          <w:szCs w:val="22"/>
        </w:rPr>
        <w:t xml:space="preserve">Attached are weekly health and wellness articles provided by Alberta Health Services. </w:t>
      </w:r>
      <w:proofErr w:type="gramStart"/>
      <w:r w:rsidRPr="00667A93">
        <w:rPr>
          <w:rFonts w:ascii="Arial" w:hAnsi="Arial" w:cs="Arial"/>
          <w:sz w:val="22"/>
          <w:szCs w:val="22"/>
        </w:rPr>
        <w:t>As a way to</w:t>
      </w:r>
      <w:proofErr w:type="gramEnd"/>
      <w:r w:rsidRPr="00667A93">
        <w:rPr>
          <w:rFonts w:ascii="Arial" w:hAnsi="Arial" w:cs="Arial"/>
          <w:sz w:val="22"/>
          <w:szCs w:val="22"/>
        </w:rPr>
        <w:t xml:space="preserve"> help all Albertans live a healthy life, we welcome and encourage weekly newspapers, community newsletters and other publications to reproduce this information free of charge. </w:t>
      </w:r>
    </w:p>
    <w:p w14:paraId="4334C9F1" w14:textId="77777777" w:rsidR="00ED0C98" w:rsidRDefault="00ED0C98" w:rsidP="00E63CB6">
      <w:pPr>
        <w:rPr>
          <w:rFonts w:ascii="Arial" w:hAnsi="Arial" w:cs="Arial"/>
          <w:sz w:val="22"/>
          <w:szCs w:val="22"/>
        </w:rPr>
      </w:pPr>
    </w:p>
    <w:p w14:paraId="53DE2F06" w14:textId="441CD0CC" w:rsidR="00E63CB6" w:rsidRDefault="000617A0" w:rsidP="00E63CB6">
      <w:pPr>
        <w:rPr>
          <w:rFonts w:ascii="Arial" w:hAnsi="Arial" w:cs="Arial"/>
          <w:sz w:val="22"/>
          <w:szCs w:val="22"/>
        </w:rPr>
      </w:pPr>
      <w:r>
        <w:rPr>
          <w:rFonts w:ascii="Arial" w:hAnsi="Arial" w:cs="Arial"/>
          <w:sz w:val="22"/>
          <w:szCs w:val="22"/>
        </w:rPr>
        <w:t>Please c</w:t>
      </w:r>
      <w:r w:rsidR="008B2B8D" w:rsidRPr="00667A93">
        <w:rPr>
          <w:rFonts w:ascii="Arial" w:hAnsi="Arial" w:cs="Arial"/>
          <w:sz w:val="22"/>
          <w:szCs w:val="22"/>
        </w:rPr>
        <w:t>redit Alberta Health Services or the identified content provider</w:t>
      </w:r>
      <w:r>
        <w:rPr>
          <w:rFonts w:ascii="Arial" w:hAnsi="Arial" w:cs="Arial"/>
          <w:sz w:val="22"/>
          <w:szCs w:val="22"/>
        </w:rPr>
        <w:t>.</w:t>
      </w:r>
      <w:r w:rsidR="008B2B8D" w:rsidRPr="00667A93">
        <w:rPr>
          <w:rFonts w:ascii="Arial" w:hAnsi="Arial" w:cs="Arial"/>
          <w:sz w:val="22"/>
          <w:szCs w:val="22"/>
        </w:rPr>
        <w:t xml:space="preserve"> </w:t>
      </w:r>
    </w:p>
    <w:p w14:paraId="591D0C93" w14:textId="77777777" w:rsidR="000617A0" w:rsidRPr="00667A93" w:rsidRDefault="000617A0"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6179A"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5063B19F"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9B2288">
        <w:rPr>
          <w:rFonts w:ascii="Arial" w:hAnsi="Arial" w:cs="Arial"/>
        </w:rPr>
        <w:t xml:space="preserve">Feb. </w:t>
      </w:r>
      <w:r w:rsidR="00C22596">
        <w:rPr>
          <w:rFonts w:ascii="Arial" w:hAnsi="Arial" w:cs="Arial"/>
        </w:rPr>
        <w:t>5</w:t>
      </w:r>
      <w:r w:rsidRPr="00667A93">
        <w:rPr>
          <w:rFonts w:ascii="Arial" w:hAnsi="Arial" w:cs="Arial"/>
        </w:rPr>
        <w:t>, 202</w:t>
      </w:r>
      <w:r w:rsidR="002C2A23">
        <w:rPr>
          <w:rFonts w:ascii="Arial" w:hAnsi="Arial" w:cs="Arial"/>
        </w:rPr>
        <w:t>4</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D1D8"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23C5D80F" w14:textId="43F4309D" w:rsidR="009B2288" w:rsidRPr="009B2288" w:rsidRDefault="00C22596" w:rsidP="009B2288">
      <w:pPr>
        <w:pStyle w:val="Default"/>
        <w:rPr>
          <w:b/>
          <w:bCs/>
          <w:color w:val="0070C0"/>
          <w:sz w:val="32"/>
          <w:szCs w:val="32"/>
        </w:rPr>
      </w:pPr>
      <w:r>
        <w:rPr>
          <w:b/>
          <w:bCs/>
          <w:color w:val="0070C0"/>
          <w:sz w:val="32"/>
          <w:szCs w:val="32"/>
        </w:rPr>
        <w:t>Understanding Eating Disorders</w:t>
      </w:r>
    </w:p>
    <w:p w14:paraId="77FE896B" w14:textId="77777777" w:rsidR="009B2288" w:rsidRDefault="009B2288" w:rsidP="009B2288">
      <w:pPr>
        <w:pStyle w:val="Default"/>
        <w:rPr>
          <w:sz w:val="22"/>
          <w:szCs w:val="22"/>
        </w:rPr>
      </w:pPr>
    </w:p>
    <w:p w14:paraId="14E26D27" w14:textId="77777777" w:rsidR="00A9329B" w:rsidRDefault="00C22596" w:rsidP="00C22596">
      <w:pPr>
        <w:spacing w:after="240"/>
        <w:rPr>
          <w:rFonts w:ascii="Arial" w:hAnsi="Arial" w:cs="Arial"/>
          <w:sz w:val="22"/>
          <w:szCs w:val="22"/>
        </w:rPr>
      </w:pPr>
      <w:r w:rsidRPr="00C22596">
        <w:rPr>
          <w:rFonts w:ascii="Arial" w:hAnsi="Arial" w:cs="Arial"/>
          <w:sz w:val="22"/>
          <w:szCs w:val="22"/>
        </w:rPr>
        <w:t xml:space="preserve">Eating </w:t>
      </w:r>
      <w:r w:rsidR="00A9329B">
        <w:rPr>
          <w:rFonts w:ascii="Arial" w:hAnsi="Arial" w:cs="Arial"/>
          <w:sz w:val="22"/>
          <w:szCs w:val="22"/>
        </w:rPr>
        <w:t>d</w:t>
      </w:r>
      <w:r w:rsidRPr="00C22596">
        <w:rPr>
          <w:rFonts w:ascii="Arial" w:hAnsi="Arial" w:cs="Arial"/>
          <w:sz w:val="22"/>
          <w:szCs w:val="22"/>
        </w:rPr>
        <w:t xml:space="preserve">isorders </w:t>
      </w:r>
      <w:r w:rsidR="00A9329B">
        <w:rPr>
          <w:rFonts w:ascii="Arial" w:hAnsi="Arial" w:cs="Arial"/>
          <w:sz w:val="22"/>
          <w:szCs w:val="22"/>
        </w:rPr>
        <w:t xml:space="preserve">affect people of all genders, sexual orientations, ages, socioeconomic class, abilities, race, and ethnic backgrounds. They </w:t>
      </w:r>
      <w:r w:rsidRPr="00C22596">
        <w:rPr>
          <w:rFonts w:ascii="Arial" w:hAnsi="Arial" w:cs="Arial"/>
          <w:sz w:val="22"/>
          <w:szCs w:val="22"/>
        </w:rPr>
        <w:t>are serious mental illnesses that can be life-threatening</w:t>
      </w:r>
      <w:r w:rsidR="00A9329B">
        <w:rPr>
          <w:rFonts w:ascii="Arial" w:hAnsi="Arial" w:cs="Arial"/>
          <w:sz w:val="22"/>
          <w:szCs w:val="22"/>
        </w:rPr>
        <w:t>,</w:t>
      </w:r>
      <w:r w:rsidRPr="00C22596">
        <w:rPr>
          <w:rFonts w:ascii="Arial" w:hAnsi="Arial" w:cs="Arial"/>
          <w:sz w:val="22"/>
          <w:szCs w:val="22"/>
        </w:rPr>
        <w:t xml:space="preserve"> regardless of body size or weight. </w:t>
      </w:r>
    </w:p>
    <w:p w14:paraId="519FA44F" w14:textId="705E78AB" w:rsidR="00C22596" w:rsidRDefault="00C22596" w:rsidP="00C22596">
      <w:pPr>
        <w:spacing w:after="240"/>
        <w:rPr>
          <w:rFonts w:ascii="Arial" w:hAnsi="Arial" w:cs="Arial"/>
          <w:sz w:val="22"/>
          <w:szCs w:val="22"/>
          <w:vertAlign w:val="superscript"/>
        </w:rPr>
      </w:pPr>
      <w:r>
        <w:rPr>
          <w:rFonts w:ascii="Arial" w:hAnsi="Arial" w:cs="Arial"/>
          <w:sz w:val="22"/>
          <w:szCs w:val="22"/>
        </w:rPr>
        <w:t>While</w:t>
      </w:r>
      <w:r w:rsidRPr="00C22596">
        <w:rPr>
          <w:rFonts w:ascii="Arial" w:hAnsi="Arial" w:cs="Arial"/>
          <w:sz w:val="22"/>
          <w:szCs w:val="22"/>
        </w:rPr>
        <w:t xml:space="preserve"> people may </w:t>
      </w:r>
      <w:r>
        <w:rPr>
          <w:rFonts w:ascii="Arial" w:hAnsi="Arial" w:cs="Arial"/>
          <w:sz w:val="22"/>
          <w:szCs w:val="22"/>
        </w:rPr>
        <w:t>be concerned</w:t>
      </w:r>
      <w:r w:rsidRPr="00C22596">
        <w:rPr>
          <w:rFonts w:ascii="Arial" w:hAnsi="Arial" w:cs="Arial"/>
          <w:sz w:val="22"/>
          <w:szCs w:val="22"/>
        </w:rPr>
        <w:t xml:space="preserve"> </w:t>
      </w:r>
      <w:r>
        <w:rPr>
          <w:rFonts w:ascii="Arial" w:hAnsi="Arial" w:cs="Arial"/>
          <w:sz w:val="22"/>
          <w:szCs w:val="22"/>
        </w:rPr>
        <w:t>about</w:t>
      </w:r>
      <w:r w:rsidRPr="00C22596">
        <w:rPr>
          <w:rFonts w:ascii="Arial" w:hAnsi="Arial" w:cs="Arial"/>
          <w:sz w:val="22"/>
          <w:szCs w:val="22"/>
        </w:rPr>
        <w:t xml:space="preserve"> their body image</w:t>
      </w:r>
      <w:r>
        <w:rPr>
          <w:rFonts w:ascii="Arial" w:hAnsi="Arial" w:cs="Arial"/>
          <w:sz w:val="22"/>
          <w:szCs w:val="22"/>
        </w:rPr>
        <w:t xml:space="preserve"> and aware of these thoughts</w:t>
      </w:r>
      <w:r w:rsidRPr="00C22596">
        <w:rPr>
          <w:rFonts w:ascii="Arial" w:hAnsi="Arial" w:cs="Arial"/>
          <w:sz w:val="22"/>
          <w:szCs w:val="22"/>
        </w:rPr>
        <w:t xml:space="preserve">, </w:t>
      </w:r>
      <w:r w:rsidR="00A9329B">
        <w:rPr>
          <w:rFonts w:ascii="Arial" w:hAnsi="Arial" w:cs="Arial"/>
          <w:sz w:val="22"/>
          <w:szCs w:val="22"/>
        </w:rPr>
        <w:t xml:space="preserve">serious </w:t>
      </w:r>
      <w:r w:rsidRPr="00C22596">
        <w:rPr>
          <w:rFonts w:ascii="Arial" w:hAnsi="Arial" w:cs="Arial"/>
          <w:sz w:val="22"/>
          <w:szCs w:val="22"/>
        </w:rPr>
        <w:t>obsessions with food, body weight and/or shape may be signs of an eating disorder.</w:t>
      </w:r>
      <w:r w:rsidRPr="00C22596">
        <w:rPr>
          <w:rFonts w:ascii="Arial" w:hAnsi="Arial" w:cs="Arial"/>
          <w:sz w:val="22"/>
          <w:szCs w:val="22"/>
          <w:vertAlign w:val="superscript"/>
        </w:rPr>
        <w:t xml:space="preserve">  </w:t>
      </w:r>
    </w:p>
    <w:p w14:paraId="0FF95460" w14:textId="4C20FB49" w:rsidR="00A9329B" w:rsidRDefault="00C22596" w:rsidP="00C22596">
      <w:pPr>
        <w:spacing w:after="240"/>
        <w:rPr>
          <w:rFonts w:ascii="Arial" w:hAnsi="Arial" w:cs="Arial"/>
          <w:sz w:val="22"/>
          <w:szCs w:val="22"/>
        </w:rPr>
      </w:pPr>
      <w:r w:rsidRPr="00C22596">
        <w:rPr>
          <w:rFonts w:ascii="Arial" w:hAnsi="Arial" w:cs="Arial"/>
          <w:sz w:val="22"/>
          <w:szCs w:val="22"/>
        </w:rPr>
        <w:t xml:space="preserve">Eating Disorder Awareness Week </w:t>
      </w:r>
      <w:r>
        <w:rPr>
          <w:rFonts w:ascii="Arial" w:hAnsi="Arial" w:cs="Arial"/>
          <w:sz w:val="22"/>
          <w:szCs w:val="22"/>
        </w:rPr>
        <w:t xml:space="preserve">runs from </w:t>
      </w:r>
      <w:r w:rsidRPr="00C22596">
        <w:rPr>
          <w:rFonts w:ascii="Arial" w:hAnsi="Arial" w:cs="Arial"/>
          <w:sz w:val="22"/>
          <w:szCs w:val="22"/>
        </w:rPr>
        <w:t>Feb</w:t>
      </w:r>
      <w:r>
        <w:rPr>
          <w:rFonts w:ascii="Arial" w:hAnsi="Arial" w:cs="Arial"/>
          <w:sz w:val="22"/>
          <w:szCs w:val="22"/>
        </w:rPr>
        <w:t>.</w:t>
      </w:r>
      <w:r w:rsidRPr="00C22596">
        <w:rPr>
          <w:rFonts w:ascii="Arial" w:hAnsi="Arial" w:cs="Arial"/>
          <w:sz w:val="22"/>
          <w:szCs w:val="22"/>
        </w:rPr>
        <w:t xml:space="preserve"> 1</w:t>
      </w:r>
      <w:r>
        <w:rPr>
          <w:rFonts w:ascii="Arial" w:hAnsi="Arial" w:cs="Arial"/>
          <w:sz w:val="22"/>
          <w:szCs w:val="22"/>
        </w:rPr>
        <w:t xml:space="preserve"> to </w:t>
      </w:r>
      <w:r w:rsidRPr="00C22596">
        <w:rPr>
          <w:rFonts w:ascii="Arial" w:hAnsi="Arial" w:cs="Arial"/>
          <w:sz w:val="22"/>
          <w:szCs w:val="22"/>
        </w:rPr>
        <w:t>7</w:t>
      </w:r>
      <w:r>
        <w:rPr>
          <w:rFonts w:ascii="Arial" w:hAnsi="Arial" w:cs="Arial"/>
          <w:sz w:val="22"/>
          <w:szCs w:val="22"/>
        </w:rPr>
        <w:t xml:space="preserve"> in Canada</w:t>
      </w:r>
      <w:r w:rsidR="00A9329B">
        <w:rPr>
          <w:rFonts w:ascii="Arial" w:hAnsi="Arial" w:cs="Arial"/>
          <w:sz w:val="22"/>
          <w:szCs w:val="22"/>
        </w:rPr>
        <w:t xml:space="preserve">, national week dedicated to action and education of the public regarding </w:t>
      </w:r>
      <w:r w:rsidR="00B04115">
        <w:rPr>
          <w:rFonts w:ascii="Arial" w:hAnsi="Arial" w:cs="Arial"/>
          <w:sz w:val="22"/>
          <w:szCs w:val="22"/>
        </w:rPr>
        <w:t>e</w:t>
      </w:r>
      <w:r w:rsidR="00A9329B">
        <w:rPr>
          <w:rFonts w:ascii="Arial" w:hAnsi="Arial" w:cs="Arial"/>
          <w:sz w:val="22"/>
          <w:szCs w:val="22"/>
        </w:rPr>
        <w:t xml:space="preserve">ating </w:t>
      </w:r>
      <w:r w:rsidR="00B04115">
        <w:rPr>
          <w:rFonts w:ascii="Arial" w:hAnsi="Arial" w:cs="Arial"/>
          <w:sz w:val="22"/>
          <w:szCs w:val="22"/>
        </w:rPr>
        <w:t>dis</w:t>
      </w:r>
      <w:r w:rsidR="00A9329B">
        <w:rPr>
          <w:rFonts w:ascii="Arial" w:hAnsi="Arial" w:cs="Arial"/>
          <w:sz w:val="22"/>
          <w:szCs w:val="22"/>
        </w:rPr>
        <w:t xml:space="preserve">orders. </w:t>
      </w:r>
      <w:r>
        <w:rPr>
          <w:rFonts w:ascii="Arial" w:hAnsi="Arial" w:cs="Arial"/>
          <w:sz w:val="22"/>
          <w:szCs w:val="22"/>
        </w:rPr>
        <w:t xml:space="preserve"> </w:t>
      </w:r>
    </w:p>
    <w:p w14:paraId="60B97EFD" w14:textId="6E9E806E" w:rsidR="00A9329B" w:rsidRPr="00A9329B" w:rsidRDefault="00A9329B" w:rsidP="00C22596">
      <w:pPr>
        <w:spacing w:after="240"/>
        <w:rPr>
          <w:rFonts w:ascii="Arial" w:hAnsi="Arial" w:cs="Arial"/>
          <w:b/>
          <w:bCs/>
          <w:sz w:val="22"/>
          <w:szCs w:val="22"/>
        </w:rPr>
      </w:pPr>
      <w:r w:rsidRPr="00A9329B">
        <w:rPr>
          <w:rFonts w:ascii="Arial" w:hAnsi="Arial" w:cs="Arial"/>
          <w:b/>
          <w:bCs/>
          <w:sz w:val="22"/>
          <w:szCs w:val="22"/>
        </w:rPr>
        <w:t xml:space="preserve">What is an </w:t>
      </w:r>
      <w:proofErr w:type="gramStart"/>
      <w:r w:rsidRPr="00A9329B">
        <w:rPr>
          <w:rFonts w:ascii="Arial" w:hAnsi="Arial" w:cs="Arial"/>
          <w:b/>
          <w:bCs/>
          <w:sz w:val="22"/>
          <w:szCs w:val="22"/>
        </w:rPr>
        <w:t>Eating Disorder</w:t>
      </w:r>
      <w:proofErr w:type="gramEnd"/>
      <w:r w:rsidRPr="00A9329B">
        <w:rPr>
          <w:rFonts w:ascii="Arial" w:hAnsi="Arial" w:cs="Arial"/>
          <w:b/>
          <w:bCs/>
          <w:sz w:val="22"/>
          <w:szCs w:val="22"/>
        </w:rPr>
        <w:t>?</w:t>
      </w:r>
    </w:p>
    <w:p w14:paraId="27C4B453" w14:textId="61A990AA" w:rsidR="00C22596" w:rsidRPr="00C22596" w:rsidRDefault="00C22596" w:rsidP="00C22596">
      <w:pPr>
        <w:spacing w:after="240"/>
        <w:rPr>
          <w:rFonts w:ascii="Arial" w:hAnsi="Arial" w:cs="Arial"/>
          <w:sz w:val="22"/>
          <w:szCs w:val="22"/>
        </w:rPr>
      </w:pPr>
      <w:r w:rsidRPr="00C22596">
        <w:rPr>
          <w:rFonts w:ascii="Arial" w:hAnsi="Arial" w:cs="Arial"/>
          <w:sz w:val="22"/>
          <w:szCs w:val="22"/>
        </w:rPr>
        <w:t xml:space="preserve">Eating </w:t>
      </w:r>
      <w:r w:rsidR="00B04115">
        <w:rPr>
          <w:rFonts w:ascii="Arial" w:hAnsi="Arial" w:cs="Arial"/>
          <w:sz w:val="22"/>
          <w:szCs w:val="22"/>
        </w:rPr>
        <w:t>d</w:t>
      </w:r>
      <w:r w:rsidRPr="00C22596">
        <w:rPr>
          <w:rFonts w:ascii="Arial" w:hAnsi="Arial" w:cs="Arial"/>
          <w:sz w:val="22"/>
          <w:szCs w:val="22"/>
        </w:rPr>
        <w:t>isorders are illnesses that affect the brain, which influences judgement and emotions. There are several different kinds of eating disorders, but the most well-known are anorexia nervosa, bulimia nervosa, and binge eating nervosa.</w:t>
      </w:r>
      <w:r w:rsidR="00A9329B">
        <w:rPr>
          <w:rFonts w:ascii="Arial" w:hAnsi="Arial" w:cs="Arial"/>
          <w:sz w:val="22"/>
          <w:szCs w:val="22"/>
          <w:vertAlign w:val="superscript"/>
        </w:rPr>
        <w:t xml:space="preserve"> </w:t>
      </w:r>
      <w:r w:rsidRPr="00C22596">
        <w:rPr>
          <w:rFonts w:ascii="Arial" w:hAnsi="Arial" w:cs="Arial"/>
          <w:sz w:val="22"/>
          <w:szCs w:val="22"/>
        </w:rPr>
        <w:t>All eating disorders can be associated with serious medical and psychological complications and e</w:t>
      </w:r>
      <w:r w:rsidRPr="00C22596">
        <w:rPr>
          <w:rFonts w:ascii="Arial" w:hAnsi="Arial" w:cs="Arial"/>
          <w:sz w:val="22"/>
          <w:szCs w:val="22"/>
          <w:shd w:val="clear" w:color="auto" w:fill="FFFFFF"/>
        </w:rPr>
        <w:t>arly</w:t>
      </w:r>
      <w:r w:rsidRPr="00C22596">
        <w:rPr>
          <w:rFonts w:ascii="Arial" w:hAnsi="Arial" w:cs="Arial"/>
          <w:sz w:val="22"/>
          <w:szCs w:val="22"/>
          <w:shd w:val="clear" w:color="auto" w:fill="FFFFFF"/>
          <w:vertAlign w:val="superscript"/>
        </w:rPr>
        <w:t xml:space="preserve"> </w:t>
      </w:r>
      <w:r w:rsidRPr="00C22596">
        <w:rPr>
          <w:rFonts w:ascii="Arial" w:hAnsi="Arial" w:cs="Arial"/>
          <w:sz w:val="22"/>
          <w:szCs w:val="22"/>
          <w:shd w:val="clear" w:color="auto" w:fill="FFFFFF"/>
        </w:rPr>
        <w:t>detection and intervention are important.</w:t>
      </w:r>
    </w:p>
    <w:p w14:paraId="7020201C" w14:textId="6427D62F" w:rsidR="00A9329B" w:rsidRPr="00A9329B" w:rsidRDefault="00A9329B" w:rsidP="00C22596">
      <w:pPr>
        <w:spacing w:after="240"/>
        <w:rPr>
          <w:rFonts w:ascii="Arial" w:eastAsia="Arial" w:hAnsi="Arial" w:cs="Arial"/>
          <w:b/>
          <w:bCs/>
          <w:color w:val="333333"/>
          <w:sz w:val="22"/>
          <w:szCs w:val="22"/>
        </w:rPr>
      </w:pPr>
      <w:r w:rsidRPr="00A9329B">
        <w:rPr>
          <w:rFonts w:ascii="Arial" w:eastAsia="Arial" w:hAnsi="Arial" w:cs="Arial"/>
          <w:b/>
          <w:bCs/>
          <w:color w:val="333333"/>
          <w:sz w:val="22"/>
          <w:szCs w:val="22"/>
        </w:rPr>
        <w:t xml:space="preserve">Who do </w:t>
      </w:r>
      <w:proofErr w:type="gramStart"/>
      <w:r w:rsidRPr="00A9329B">
        <w:rPr>
          <w:rFonts w:ascii="Arial" w:eastAsia="Arial" w:hAnsi="Arial" w:cs="Arial"/>
          <w:b/>
          <w:bCs/>
          <w:color w:val="333333"/>
          <w:sz w:val="22"/>
          <w:szCs w:val="22"/>
        </w:rPr>
        <w:t>Eating Disorders</w:t>
      </w:r>
      <w:proofErr w:type="gramEnd"/>
      <w:r w:rsidRPr="00A9329B">
        <w:rPr>
          <w:rFonts w:ascii="Arial" w:eastAsia="Arial" w:hAnsi="Arial" w:cs="Arial"/>
          <w:b/>
          <w:bCs/>
          <w:color w:val="333333"/>
          <w:sz w:val="22"/>
          <w:szCs w:val="22"/>
        </w:rPr>
        <w:t xml:space="preserve"> </w:t>
      </w:r>
      <w:r>
        <w:rPr>
          <w:rFonts w:ascii="Arial" w:eastAsia="Arial" w:hAnsi="Arial" w:cs="Arial"/>
          <w:b/>
          <w:bCs/>
          <w:color w:val="333333"/>
          <w:sz w:val="22"/>
          <w:szCs w:val="22"/>
        </w:rPr>
        <w:t>affect?</w:t>
      </w:r>
    </w:p>
    <w:p w14:paraId="4046A706" w14:textId="4DC3EB21" w:rsidR="00C22596" w:rsidRPr="00C22596" w:rsidRDefault="00C22596" w:rsidP="00C22596">
      <w:pPr>
        <w:spacing w:after="240"/>
        <w:rPr>
          <w:rFonts w:ascii="Arial" w:hAnsi="Arial" w:cs="Arial"/>
          <w:sz w:val="22"/>
          <w:szCs w:val="22"/>
        </w:rPr>
      </w:pPr>
      <w:r w:rsidRPr="00C22596">
        <w:rPr>
          <w:rFonts w:ascii="Arial" w:eastAsia="Arial" w:hAnsi="Arial" w:cs="Arial"/>
          <w:color w:val="333333"/>
          <w:sz w:val="22"/>
          <w:szCs w:val="22"/>
        </w:rPr>
        <w:t>Misconceptions that eating disorders are a lifestyle choice or only affect certain people continue to be common. Despite these misconceptions, anyone can develop an eating disorder.</w:t>
      </w:r>
      <w:r w:rsidRPr="00C22596">
        <w:rPr>
          <w:rFonts w:ascii="Arial" w:eastAsia="Arial" w:hAnsi="Arial" w:cs="Arial"/>
          <w:sz w:val="22"/>
          <w:szCs w:val="22"/>
        </w:rPr>
        <w:t xml:space="preserve"> </w:t>
      </w:r>
      <w:r w:rsidRPr="00C22596">
        <w:rPr>
          <w:rStyle w:val="cf01"/>
          <w:rFonts w:ascii="Arial" w:hAnsi="Arial" w:cs="Arial"/>
          <w:sz w:val="22"/>
          <w:szCs w:val="22"/>
        </w:rPr>
        <w:t xml:space="preserve">They do not discriminate and can be seen in all genders, ethnicities, sexual </w:t>
      </w:r>
      <w:proofErr w:type="gramStart"/>
      <w:r w:rsidRPr="00C22596">
        <w:rPr>
          <w:rStyle w:val="cf01"/>
          <w:rFonts w:ascii="Arial" w:hAnsi="Arial" w:cs="Arial"/>
          <w:sz w:val="22"/>
          <w:szCs w:val="22"/>
        </w:rPr>
        <w:t>orientations</w:t>
      </w:r>
      <w:proofErr w:type="gramEnd"/>
      <w:r w:rsidRPr="00C22596">
        <w:rPr>
          <w:rStyle w:val="cf01"/>
          <w:rFonts w:ascii="Arial" w:hAnsi="Arial" w:cs="Arial"/>
          <w:sz w:val="22"/>
          <w:szCs w:val="22"/>
        </w:rPr>
        <w:t xml:space="preserve"> and socio-economic backgrounds</w:t>
      </w:r>
      <w:r w:rsidRPr="00C22596">
        <w:rPr>
          <w:rFonts w:ascii="Arial" w:eastAsia="Arial" w:hAnsi="Arial" w:cs="Arial"/>
          <w:sz w:val="22"/>
          <w:szCs w:val="22"/>
        </w:rPr>
        <w:t>.</w:t>
      </w:r>
      <w:r w:rsidRPr="00C22596">
        <w:rPr>
          <w:rFonts w:ascii="Arial" w:hAnsi="Arial" w:cs="Arial"/>
          <w:sz w:val="22"/>
          <w:szCs w:val="22"/>
          <w:vertAlign w:val="superscript"/>
        </w:rPr>
        <w:t xml:space="preserve"> </w:t>
      </w:r>
    </w:p>
    <w:p w14:paraId="718266F8" w14:textId="684A150D" w:rsidR="00C22596" w:rsidRPr="00C22596" w:rsidRDefault="00C22596" w:rsidP="00C22596">
      <w:pPr>
        <w:spacing w:after="240"/>
        <w:rPr>
          <w:rFonts w:ascii="Arial" w:hAnsi="Arial" w:cs="Arial"/>
          <w:sz w:val="22"/>
          <w:szCs w:val="22"/>
        </w:rPr>
      </w:pPr>
      <w:r w:rsidRPr="00C22596">
        <w:rPr>
          <w:rFonts w:ascii="Arial" w:hAnsi="Arial" w:cs="Arial"/>
          <w:sz w:val="22"/>
          <w:szCs w:val="22"/>
        </w:rPr>
        <w:t xml:space="preserve">While </w:t>
      </w:r>
      <w:r w:rsidR="00B04115">
        <w:rPr>
          <w:rFonts w:ascii="Arial" w:hAnsi="Arial" w:cs="Arial"/>
          <w:sz w:val="22"/>
          <w:szCs w:val="22"/>
        </w:rPr>
        <w:t>e</w:t>
      </w:r>
      <w:r w:rsidRPr="00C22596">
        <w:rPr>
          <w:rFonts w:ascii="Arial" w:hAnsi="Arial" w:cs="Arial"/>
          <w:sz w:val="22"/>
          <w:szCs w:val="22"/>
        </w:rPr>
        <w:t>ating</w:t>
      </w:r>
      <w:r w:rsidR="00B04115">
        <w:rPr>
          <w:rFonts w:ascii="Arial" w:hAnsi="Arial" w:cs="Arial"/>
          <w:sz w:val="22"/>
          <w:szCs w:val="22"/>
        </w:rPr>
        <w:t xml:space="preserve"> d</w:t>
      </w:r>
      <w:r w:rsidRPr="00C22596">
        <w:rPr>
          <w:rFonts w:ascii="Arial" w:hAnsi="Arial" w:cs="Arial"/>
          <w:sz w:val="22"/>
          <w:szCs w:val="22"/>
        </w:rPr>
        <w:t xml:space="preserve">isorders are </w:t>
      </w:r>
      <w:proofErr w:type="gramStart"/>
      <w:r w:rsidRPr="00C22596">
        <w:rPr>
          <w:rFonts w:ascii="Arial" w:hAnsi="Arial" w:cs="Arial"/>
          <w:sz w:val="22"/>
          <w:szCs w:val="22"/>
        </w:rPr>
        <w:t>most commonly seen</w:t>
      </w:r>
      <w:proofErr w:type="gramEnd"/>
      <w:r w:rsidRPr="00C22596">
        <w:rPr>
          <w:rFonts w:ascii="Arial" w:hAnsi="Arial" w:cs="Arial"/>
          <w:sz w:val="22"/>
          <w:szCs w:val="22"/>
        </w:rPr>
        <w:t xml:space="preserve"> in teens and young adults, they can also develop in children or later in life. There are studies that show people over the age of 60 can experience eating disorders, however this age group needs more research. In Alberta, up to 15</w:t>
      </w:r>
      <w:r w:rsidR="00A9329B">
        <w:rPr>
          <w:rFonts w:ascii="Arial" w:hAnsi="Arial" w:cs="Arial"/>
          <w:sz w:val="22"/>
          <w:szCs w:val="22"/>
        </w:rPr>
        <w:t xml:space="preserve"> per cent</w:t>
      </w:r>
      <w:r w:rsidRPr="00C22596">
        <w:rPr>
          <w:rFonts w:ascii="Arial" w:hAnsi="Arial" w:cs="Arial"/>
          <w:sz w:val="22"/>
          <w:szCs w:val="22"/>
        </w:rPr>
        <w:t xml:space="preserve"> of females and</w:t>
      </w:r>
      <w:r w:rsidR="00A9329B">
        <w:rPr>
          <w:rFonts w:ascii="Arial" w:hAnsi="Arial" w:cs="Arial"/>
          <w:sz w:val="22"/>
          <w:szCs w:val="22"/>
        </w:rPr>
        <w:t xml:space="preserve"> eight per cent </w:t>
      </w:r>
      <w:r w:rsidRPr="00C22596">
        <w:rPr>
          <w:rFonts w:ascii="Arial" w:hAnsi="Arial" w:cs="Arial"/>
          <w:sz w:val="22"/>
          <w:szCs w:val="22"/>
        </w:rPr>
        <w:t>of males between</w:t>
      </w:r>
      <w:r w:rsidR="00A9329B">
        <w:rPr>
          <w:rFonts w:ascii="Arial" w:hAnsi="Arial" w:cs="Arial"/>
          <w:sz w:val="22"/>
          <w:szCs w:val="22"/>
        </w:rPr>
        <w:t xml:space="preserve"> ages</w:t>
      </w:r>
      <w:r w:rsidRPr="00C22596">
        <w:rPr>
          <w:rFonts w:ascii="Arial" w:hAnsi="Arial" w:cs="Arial"/>
          <w:sz w:val="22"/>
          <w:szCs w:val="22"/>
        </w:rPr>
        <w:t xml:space="preserve"> 15</w:t>
      </w:r>
      <w:r w:rsidR="00A9329B">
        <w:rPr>
          <w:rFonts w:ascii="Arial" w:hAnsi="Arial" w:cs="Arial"/>
          <w:sz w:val="22"/>
          <w:szCs w:val="22"/>
        </w:rPr>
        <w:t xml:space="preserve"> to </w:t>
      </w:r>
      <w:r w:rsidRPr="00C22596">
        <w:rPr>
          <w:rFonts w:ascii="Arial" w:hAnsi="Arial" w:cs="Arial"/>
          <w:sz w:val="22"/>
          <w:szCs w:val="22"/>
        </w:rPr>
        <w:t>71</w:t>
      </w:r>
      <w:r w:rsidR="00A9329B">
        <w:rPr>
          <w:rFonts w:ascii="Arial" w:hAnsi="Arial" w:cs="Arial"/>
          <w:sz w:val="22"/>
          <w:szCs w:val="22"/>
        </w:rPr>
        <w:t>,</w:t>
      </w:r>
      <w:r w:rsidRPr="00C22596">
        <w:rPr>
          <w:rFonts w:ascii="Arial" w:hAnsi="Arial" w:cs="Arial"/>
          <w:sz w:val="22"/>
          <w:szCs w:val="22"/>
        </w:rPr>
        <w:t xml:space="preserve"> report symptoms that may warrant an eating disorder diagnosis or treatment.</w:t>
      </w:r>
    </w:p>
    <w:p w14:paraId="6BE4F403" w14:textId="06338BBF" w:rsidR="00A9329B" w:rsidRPr="00A9329B" w:rsidRDefault="00A9329B" w:rsidP="00C22596">
      <w:pPr>
        <w:spacing w:after="240"/>
        <w:rPr>
          <w:rFonts w:ascii="Arial" w:hAnsi="Arial" w:cs="Arial"/>
          <w:b/>
          <w:bCs/>
          <w:sz w:val="22"/>
          <w:szCs w:val="22"/>
        </w:rPr>
      </w:pPr>
      <w:r w:rsidRPr="00A9329B">
        <w:rPr>
          <w:rFonts w:ascii="Arial" w:hAnsi="Arial" w:cs="Arial"/>
          <w:b/>
          <w:bCs/>
          <w:sz w:val="22"/>
          <w:szCs w:val="22"/>
        </w:rPr>
        <w:t xml:space="preserve">Signs of an </w:t>
      </w:r>
      <w:proofErr w:type="gramStart"/>
      <w:r w:rsidRPr="00A9329B">
        <w:rPr>
          <w:rFonts w:ascii="Arial" w:hAnsi="Arial" w:cs="Arial"/>
          <w:b/>
          <w:bCs/>
          <w:sz w:val="22"/>
          <w:szCs w:val="22"/>
        </w:rPr>
        <w:t>Eating Disorder</w:t>
      </w:r>
      <w:proofErr w:type="gramEnd"/>
    </w:p>
    <w:p w14:paraId="32B53779" w14:textId="465B428A" w:rsidR="00C22596" w:rsidRPr="00C22596" w:rsidRDefault="00C22596" w:rsidP="00C22596">
      <w:pPr>
        <w:spacing w:after="240"/>
        <w:rPr>
          <w:rFonts w:ascii="Arial" w:hAnsi="Arial" w:cs="Arial"/>
          <w:sz w:val="22"/>
          <w:szCs w:val="22"/>
        </w:rPr>
      </w:pPr>
      <w:r w:rsidRPr="00C22596">
        <w:rPr>
          <w:rFonts w:ascii="Arial" w:hAnsi="Arial" w:cs="Arial"/>
          <w:sz w:val="22"/>
          <w:szCs w:val="22"/>
        </w:rPr>
        <w:t xml:space="preserve">Individuals with </w:t>
      </w:r>
      <w:r w:rsidR="00B04115">
        <w:rPr>
          <w:rFonts w:ascii="Arial" w:hAnsi="Arial" w:cs="Arial"/>
          <w:sz w:val="22"/>
          <w:szCs w:val="22"/>
        </w:rPr>
        <w:t>e</w:t>
      </w:r>
      <w:r w:rsidRPr="00C22596">
        <w:rPr>
          <w:rFonts w:ascii="Arial" w:hAnsi="Arial" w:cs="Arial"/>
          <w:sz w:val="22"/>
          <w:szCs w:val="22"/>
        </w:rPr>
        <w:t xml:space="preserve">ating </w:t>
      </w:r>
      <w:r w:rsidR="00B04115">
        <w:rPr>
          <w:rFonts w:ascii="Arial" w:hAnsi="Arial" w:cs="Arial"/>
          <w:sz w:val="22"/>
          <w:szCs w:val="22"/>
        </w:rPr>
        <w:t>d</w:t>
      </w:r>
      <w:r w:rsidRPr="00C22596">
        <w:rPr>
          <w:rFonts w:ascii="Arial" w:hAnsi="Arial" w:cs="Arial"/>
          <w:sz w:val="22"/>
          <w:szCs w:val="22"/>
        </w:rPr>
        <w:t xml:space="preserve">isorders may not show obvious signs that they are ill and healthcare providers and loved ones may miss the warning signs. One cannot confirm an </w:t>
      </w:r>
      <w:r w:rsidR="00B04115">
        <w:rPr>
          <w:rFonts w:ascii="Arial" w:hAnsi="Arial" w:cs="Arial"/>
          <w:sz w:val="22"/>
          <w:szCs w:val="22"/>
        </w:rPr>
        <w:t>e</w:t>
      </w:r>
      <w:r w:rsidRPr="00C22596">
        <w:rPr>
          <w:rFonts w:ascii="Arial" w:hAnsi="Arial" w:cs="Arial"/>
          <w:sz w:val="22"/>
          <w:szCs w:val="22"/>
        </w:rPr>
        <w:t xml:space="preserve">ating </w:t>
      </w:r>
      <w:r w:rsidR="00B04115">
        <w:rPr>
          <w:rFonts w:ascii="Arial" w:hAnsi="Arial" w:cs="Arial"/>
          <w:sz w:val="22"/>
          <w:szCs w:val="22"/>
        </w:rPr>
        <w:t>d</w:t>
      </w:r>
      <w:r w:rsidRPr="00C22596">
        <w:rPr>
          <w:rFonts w:ascii="Arial" w:hAnsi="Arial" w:cs="Arial"/>
          <w:sz w:val="22"/>
          <w:szCs w:val="22"/>
        </w:rPr>
        <w:t>isorder based on physical appearance.</w:t>
      </w:r>
    </w:p>
    <w:p w14:paraId="690E5409" w14:textId="77777777" w:rsidR="00A9329B" w:rsidRDefault="00C22596" w:rsidP="00C22596">
      <w:pPr>
        <w:spacing w:after="240"/>
        <w:rPr>
          <w:rFonts w:ascii="Arial" w:hAnsi="Arial" w:cs="Arial"/>
          <w:sz w:val="22"/>
          <w:szCs w:val="22"/>
          <w:shd w:val="clear" w:color="auto" w:fill="FFFFFF"/>
          <w:vertAlign w:val="superscript"/>
        </w:rPr>
      </w:pPr>
      <w:r w:rsidRPr="00C22596">
        <w:rPr>
          <w:rFonts w:ascii="Arial" w:hAnsi="Arial" w:cs="Arial"/>
          <w:sz w:val="22"/>
          <w:szCs w:val="22"/>
        </w:rPr>
        <w:lastRenderedPageBreak/>
        <w:t>Changes in weight are not the only sign. The majority of those with eating disorders are not visibly underweight.</w:t>
      </w:r>
      <w:r w:rsidRPr="00C22596">
        <w:rPr>
          <w:rFonts w:ascii="Arial" w:hAnsi="Arial" w:cs="Arial"/>
          <w:sz w:val="22"/>
          <w:szCs w:val="22"/>
          <w:vertAlign w:val="superscript"/>
        </w:rPr>
        <w:t xml:space="preserve">   </w:t>
      </w:r>
      <w:r w:rsidRPr="00C22596">
        <w:rPr>
          <w:rFonts w:ascii="Arial" w:hAnsi="Arial" w:cs="Arial"/>
          <w:sz w:val="22"/>
          <w:szCs w:val="22"/>
        </w:rPr>
        <w:t>People who are low, average, or higher in weight can have eating disorder symptoms and individuals at any weight may be malnourished.</w:t>
      </w:r>
      <w:r w:rsidR="00A9329B">
        <w:rPr>
          <w:rFonts w:ascii="Arial" w:hAnsi="Arial" w:cs="Arial"/>
          <w:sz w:val="22"/>
          <w:szCs w:val="22"/>
          <w:shd w:val="clear" w:color="auto" w:fill="FFFFFF"/>
          <w:vertAlign w:val="superscript"/>
        </w:rPr>
        <w:t xml:space="preserve"> </w:t>
      </w:r>
    </w:p>
    <w:p w14:paraId="4C7620A3" w14:textId="77777777" w:rsidR="00A9329B" w:rsidRDefault="00C22596" w:rsidP="00C22596">
      <w:pPr>
        <w:spacing w:after="240"/>
        <w:rPr>
          <w:rFonts w:ascii="Arial" w:hAnsi="Arial" w:cs="Arial"/>
          <w:sz w:val="22"/>
          <w:szCs w:val="22"/>
        </w:rPr>
      </w:pPr>
      <w:r w:rsidRPr="00C22596">
        <w:rPr>
          <w:rFonts w:ascii="Arial" w:hAnsi="Arial" w:cs="Arial"/>
          <w:sz w:val="22"/>
          <w:szCs w:val="22"/>
        </w:rPr>
        <w:t xml:space="preserve">There are numerous signs to watch for. Generally, if the way one eats or thinks about food interferes with life and prevents one from enjoying life, that may be a sign to reach out to a talk to someone. </w:t>
      </w:r>
    </w:p>
    <w:p w14:paraId="6D1DEEB4" w14:textId="6ACEF344" w:rsidR="00C22596" w:rsidRPr="00C22596" w:rsidRDefault="00C22596" w:rsidP="00C22596">
      <w:pPr>
        <w:spacing w:after="240"/>
        <w:rPr>
          <w:rFonts w:ascii="Arial" w:hAnsi="Arial" w:cs="Arial"/>
          <w:sz w:val="22"/>
          <w:szCs w:val="22"/>
          <w:vertAlign w:val="superscript"/>
        </w:rPr>
      </w:pPr>
      <w:r w:rsidRPr="00C22596">
        <w:rPr>
          <w:rFonts w:ascii="Arial" w:hAnsi="Arial" w:cs="Arial"/>
          <w:sz w:val="22"/>
          <w:szCs w:val="22"/>
        </w:rPr>
        <w:t>Eating disorders can also worsen medical symptoms from other diagnoses such as irritable bowel syndrome, migraines, and diabetes.</w:t>
      </w:r>
      <w:r w:rsidRPr="00C22596">
        <w:rPr>
          <w:rFonts w:ascii="Arial" w:hAnsi="Arial" w:cs="Arial"/>
          <w:sz w:val="22"/>
          <w:szCs w:val="22"/>
          <w:shd w:val="clear" w:color="auto" w:fill="FFFFFF"/>
          <w:vertAlign w:val="superscript"/>
        </w:rPr>
        <w:t xml:space="preserve"> </w:t>
      </w:r>
      <w:r w:rsidRPr="00C22596">
        <w:rPr>
          <w:rFonts w:ascii="Arial" w:hAnsi="Arial" w:cs="Arial"/>
          <w:sz w:val="22"/>
          <w:szCs w:val="22"/>
        </w:rPr>
        <w:t xml:space="preserve">Many people with eating disorders may not recognize the seriousness of their illness and may hesitate to seek treatment because of embarrassment, shame, guilt and feeling self-conscious about their eating </w:t>
      </w:r>
      <w:proofErr w:type="spellStart"/>
      <w:r w:rsidRPr="00C22596">
        <w:rPr>
          <w:rFonts w:ascii="Arial" w:hAnsi="Arial" w:cs="Arial"/>
          <w:sz w:val="22"/>
          <w:szCs w:val="22"/>
        </w:rPr>
        <w:t>behaviours</w:t>
      </w:r>
      <w:proofErr w:type="spellEnd"/>
      <w:r w:rsidRPr="00C22596">
        <w:rPr>
          <w:rFonts w:ascii="Arial" w:hAnsi="Arial" w:cs="Arial"/>
          <w:sz w:val="22"/>
          <w:szCs w:val="22"/>
        </w:rPr>
        <w:t>.</w:t>
      </w:r>
    </w:p>
    <w:p w14:paraId="42E179E5" w14:textId="3E3D242A" w:rsidR="00A9329B" w:rsidRPr="00A9329B" w:rsidRDefault="00A9329B" w:rsidP="00A9329B">
      <w:pPr>
        <w:spacing w:after="240"/>
        <w:rPr>
          <w:rFonts w:ascii="Arial" w:hAnsi="Arial" w:cs="Arial"/>
          <w:b/>
          <w:bCs/>
          <w:sz w:val="22"/>
          <w:szCs w:val="22"/>
          <w:shd w:val="clear" w:color="auto" w:fill="FFFFFF"/>
        </w:rPr>
      </w:pPr>
      <w:r w:rsidRPr="00A9329B">
        <w:rPr>
          <w:rFonts w:ascii="Arial" w:hAnsi="Arial" w:cs="Arial"/>
          <w:b/>
          <w:bCs/>
          <w:sz w:val="22"/>
          <w:szCs w:val="22"/>
          <w:shd w:val="clear" w:color="auto" w:fill="FFFFFF"/>
        </w:rPr>
        <w:t xml:space="preserve">What to do if you recognize </w:t>
      </w:r>
      <w:r>
        <w:rPr>
          <w:rFonts w:ascii="Arial" w:hAnsi="Arial" w:cs="Arial"/>
          <w:b/>
          <w:bCs/>
          <w:sz w:val="22"/>
          <w:szCs w:val="22"/>
          <w:shd w:val="clear" w:color="auto" w:fill="FFFFFF"/>
        </w:rPr>
        <w:t>sig</w:t>
      </w:r>
      <w:r w:rsidR="00FB3407">
        <w:rPr>
          <w:rFonts w:ascii="Arial" w:hAnsi="Arial" w:cs="Arial"/>
          <w:b/>
          <w:bCs/>
          <w:sz w:val="22"/>
          <w:szCs w:val="22"/>
          <w:shd w:val="clear" w:color="auto" w:fill="FFFFFF"/>
        </w:rPr>
        <w:t>n</w:t>
      </w:r>
      <w:r>
        <w:rPr>
          <w:rFonts w:ascii="Arial" w:hAnsi="Arial" w:cs="Arial"/>
          <w:b/>
          <w:bCs/>
          <w:sz w:val="22"/>
          <w:szCs w:val="22"/>
          <w:shd w:val="clear" w:color="auto" w:fill="FFFFFF"/>
        </w:rPr>
        <w:t xml:space="preserve">s of an </w:t>
      </w:r>
      <w:r w:rsidRPr="00A9329B">
        <w:rPr>
          <w:rFonts w:ascii="Arial" w:hAnsi="Arial" w:cs="Arial"/>
          <w:b/>
          <w:bCs/>
          <w:sz w:val="22"/>
          <w:szCs w:val="22"/>
          <w:shd w:val="clear" w:color="auto" w:fill="FFFFFF"/>
        </w:rPr>
        <w:t>Eating Disorder?</w:t>
      </w:r>
    </w:p>
    <w:p w14:paraId="606B6F85" w14:textId="77777777" w:rsidR="00A9329B" w:rsidRDefault="00C22596" w:rsidP="00A9329B">
      <w:pPr>
        <w:spacing w:after="240"/>
        <w:rPr>
          <w:rFonts w:ascii="Arial" w:hAnsi="Arial" w:cs="Arial"/>
          <w:sz w:val="22"/>
          <w:szCs w:val="22"/>
          <w:shd w:val="clear" w:color="auto" w:fill="FFFFFF"/>
          <w:vertAlign w:val="superscript"/>
        </w:rPr>
      </w:pPr>
      <w:r w:rsidRPr="00C22596">
        <w:rPr>
          <w:rFonts w:ascii="Arial" w:hAnsi="Arial" w:cs="Arial"/>
          <w:sz w:val="22"/>
          <w:szCs w:val="22"/>
          <w:shd w:val="clear" w:color="auto" w:fill="FFFFFF"/>
        </w:rPr>
        <w:t xml:space="preserve">If you feel like you, or someone you care about, may have an eating disorder, you are not </w:t>
      </w:r>
      <w:proofErr w:type="gramStart"/>
      <w:r w:rsidRPr="00C22596">
        <w:rPr>
          <w:rFonts w:ascii="Arial" w:hAnsi="Arial" w:cs="Arial"/>
          <w:sz w:val="22"/>
          <w:szCs w:val="22"/>
          <w:shd w:val="clear" w:color="auto" w:fill="FFFFFF"/>
        </w:rPr>
        <w:t>alone</w:t>
      </w:r>
      <w:proofErr w:type="gramEnd"/>
      <w:r w:rsidRPr="00C22596">
        <w:rPr>
          <w:rFonts w:ascii="Arial" w:hAnsi="Arial" w:cs="Arial"/>
          <w:sz w:val="22"/>
          <w:szCs w:val="22"/>
          <w:shd w:val="clear" w:color="auto" w:fill="FFFFFF"/>
        </w:rPr>
        <w:t xml:space="preserve"> and help is available. </w:t>
      </w:r>
      <w:r w:rsidR="00A9329B">
        <w:rPr>
          <w:rFonts w:ascii="Arial" w:hAnsi="Arial" w:cs="Arial"/>
          <w:sz w:val="22"/>
          <w:szCs w:val="22"/>
          <w:shd w:val="clear" w:color="auto" w:fill="FFFFFF"/>
        </w:rPr>
        <w:t>F</w:t>
      </w:r>
      <w:r w:rsidRPr="00C22596">
        <w:rPr>
          <w:rFonts w:ascii="Arial" w:hAnsi="Arial" w:cs="Arial"/>
          <w:sz w:val="22"/>
          <w:szCs w:val="22"/>
          <w:shd w:val="clear" w:color="auto" w:fill="FFFFFF"/>
        </w:rPr>
        <w:t>ull recovery from an eating disorder is possible.</w:t>
      </w:r>
      <w:r w:rsidRPr="00C22596">
        <w:rPr>
          <w:rFonts w:ascii="Arial" w:hAnsi="Arial" w:cs="Arial"/>
          <w:sz w:val="22"/>
          <w:szCs w:val="22"/>
          <w:shd w:val="clear" w:color="auto" w:fill="FFFFFF"/>
          <w:vertAlign w:val="superscript"/>
        </w:rPr>
        <w:t xml:space="preserve">   </w:t>
      </w:r>
    </w:p>
    <w:p w14:paraId="2C62A366" w14:textId="77777777" w:rsidR="00A9329B" w:rsidRDefault="00C22596" w:rsidP="00A9329B">
      <w:pPr>
        <w:spacing w:after="240"/>
        <w:rPr>
          <w:rFonts w:ascii="Arial" w:hAnsi="Arial" w:cs="Arial"/>
          <w:sz w:val="22"/>
          <w:szCs w:val="22"/>
          <w:shd w:val="clear" w:color="auto" w:fill="FFFFFF"/>
        </w:rPr>
      </w:pPr>
      <w:r w:rsidRPr="00C22596">
        <w:rPr>
          <w:rFonts w:ascii="Arial" w:hAnsi="Arial" w:cs="Arial"/>
          <w:sz w:val="22"/>
          <w:szCs w:val="22"/>
          <w:shd w:val="clear" w:color="auto" w:fill="FFFFFF"/>
        </w:rPr>
        <w:t xml:space="preserve">Reach out to your healthcare provider or call the AHS Mental Health Help Line at 1-877-303-2642. </w:t>
      </w:r>
    </w:p>
    <w:p w14:paraId="02FE5650" w14:textId="214EFC6F" w:rsidR="000B05FE" w:rsidRPr="00A9329B" w:rsidRDefault="00C22596" w:rsidP="00A9329B">
      <w:pPr>
        <w:spacing w:after="240"/>
        <w:rPr>
          <w:rFonts w:ascii="Arial" w:hAnsi="Arial" w:cs="Arial"/>
          <w:sz w:val="22"/>
          <w:szCs w:val="22"/>
          <w:shd w:val="clear" w:color="auto" w:fill="FFFFFF"/>
        </w:rPr>
      </w:pPr>
      <w:r w:rsidRPr="00C22596">
        <w:rPr>
          <w:rFonts w:ascii="Arial" w:hAnsi="Arial" w:cs="Arial"/>
          <w:sz w:val="22"/>
          <w:szCs w:val="22"/>
          <w:shd w:val="clear" w:color="auto" w:fill="FFFFFF"/>
        </w:rPr>
        <w:t xml:space="preserve">For more information about </w:t>
      </w:r>
      <w:r w:rsidR="00B04115">
        <w:rPr>
          <w:rFonts w:ascii="Arial" w:hAnsi="Arial" w:cs="Arial"/>
          <w:sz w:val="22"/>
          <w:szCs w:val="22"/>
          <w:shd w:val="clear" w:color="auto" w:fill="FFFFFF"/>
        </w:rPr>
        <w:t>e</w:t>
      </w:r>
      <w:r w:rsidRPr="00C22596">
        <w:rPr>
          <w:rFonts w:ascii="Arial" w:hAnsi="Arial" w:cs="Arial"/>
          <w:sz w:val="22"/>
          <w:szCs w:val="22"/>
          <w:shd w:val="clear" w:color="auto" w:fill="FFFFFF"/>
        </w:rPr>
        <w:t xml:space="preserve">ating </w:t>
      </w:r>
      <w:r w:rsidR="00B04115">
        <w:rPr>
          <w:rFonts w:ascii="Arial" w:hAnsi="Arial" w:cs="Arial"/>
          <w:sz w:val="22"/>
          <w:szCs w:val="22"/>
          <w:shd w:val="clear" w:color="auto" w:fill="FFFFFF"/>
        </w:rPr>
        <w:t>d</w:t>
      </w:r>
      <w:r w:rsidRPr="00C22596">
        <w:rPr>
          <w:rFonts w:ascii="Arial" w:hAnsi="Arial" w:cs="Arial"/>
          <w:sz w:val="22"/>
          <w:szCs w:val="22"/>
          <w:shd w:val="clear" w:color="auto" w:fill="FFFFFF"/>
        </w:rPr>
        <w:t>isorders</w:t>
      </w:r>
      <w:r w:rsidR="004D7CB1">
        <w:rPr>
          <w:rFonts w:ascii="Arial" w:hAnsi="Arial" w:cs="Arial"/>
          <w:sz w:val="22"/>
          <w:szCs w:val="22"/>
          <w:shd w:val="clear" w:color="auto" w:fill="FFFFFF"/>
        </w:rPr>
        <w:t xml:space="preserve"> and </w:t>
      </w:r>
      <w:hyperlink r:id="rId10" w:history="1">
        <w:r w:rsidR="004D7CB1" w:rsidRPr="004D7CB1">
          <w:rPr>
            <w:rStyle w:val="Hyperlink"/>
            <w:rFonts w:ascii="Arial" w:hAnsi="Arial" w:cs="Arial"/>
            <w:sz w:val="22"/>
            <w:szCs w:val="22"/>
            <w:shd w:val="clear" w:color="auto" w:fill="FFFFFF"/>
          </w:rPr>
          <w:t>Eating Disorder Awareness Week</w:t>
        </w:r>
      </w:hyperlink>
      <w:r w:rsidRPr="00C22596">
        <w:rPr>
          <w:rFonts w:ascii="Arial" w:hAnsi="Arial" w:cs="Arial"/>
          <w:sz w:val="22"/>
          <w:szCs w:val="22"/>
          <w:shd w:val="clear" w:color="auto" w:fill="FFFFFF"/>
        </w:rPr>
        <w:t xml:space="preserve">, visit the Eating Disorder Support Network of Alberta at </w:t>
      </w:r>
      <w:hyperlink r:id="rId11" w:history="1">
        <w:r w:rsidRPr="00A9329B">
          <w:rPr>
            <w:rStyle w:val="Hyperlink"/>
            <w:rFonts w:ascii="Arial" w:hAnsi="Arial" w:cs="Arial"/>
            <w:sz w:val="22"/>
            <w:szCs w:val="22"/>
            <w:shd w:val="clear" w:color="auto" w:fill="FFFFFF"/>
          </w:rPr>
          <w:t>edsna.ca</w:t>
        </w:r>
      </w:hyperlink>
      <w:r w:rsidRPr="00C22596">
        <w:rPr>
          <w:rFonts w:ascii="Arial" w:hAnsi="Arial" w:cs="Arial"/>
          <w:sz w:val="22"/>
          <w:szCs w:val="22"/>
          <w:shd w:val="clear" w:color="auto" w:fill="FFFFFF"/>
        </w:rPr>
        <w:t xml:space="preserve"> or National Eating Disorder Information Centre at </w:t>
      </w:r>
      <w:hyperlink r:id="rId12" w:history="1">
        <w:r w:rsidRPr="00A9329B">
          <w:rPr>
            <w:rStyle w:val="Hyperlink"/>
            <w:rFonts w:ascii="Arial" w:hAnsi="Arial" w:cs="Arial"/>
            <w:sz w:val="22"/>
            <w:szCs w:val="22"/>
            <w:shd w:val="clear" w:color="auto" w:fill="FFFFFF"/>
          </w:rPr>
          <w:t>nedic.ca</w:t>
        </w:r>
      </w:hyperlink>
    </w:p>
    <w:sectPr w:rsidR="000B05FE" w:rsidRPr="00A9329B" w:rsidSect="0094369E">
      <w:headerReference w:type="defaul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280C" w14:textId="77777777" w:rsidR="00C470DC" w:rsidRDefault="00C470DC">
      <w:r>
        <w:separator/>
      </w:r>
    </w:p>
  </w:endnote>
  <w:endnote w:type="continuationSeparator" w:id="0">
    <w:p w14:paraId="7B4BAB9F" w14:textId="77777777" w:rsidR="00C470DC" w:rsidRDefault="00C470DC">
      <w:r>
        <w:continuationSeparator/>
      </w:r>
    </w:p>
  </w:endnote>
  <w:endnote w:type="continuationNotice" w:id="1">
    <w:p w14:paraId="3013D97A" w14:textId="77777777" w:rsidR="00C470DC" w:rsidRDefault="00C47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C7F5" w14:textId="77777777" w:rsidR="00C470DC" w:rsidRDefault="00C470DC">
      <w:r>
        <w:separator/>
      </w:r>
    </w:p>
  </w:footnote>
  <w:footnote w:type="continuationSeparator" w:id="0">
    <w:p w14:paraId="490B62D6" w14:textId="77777777" w:rsidR="00C470DC" w:rsidRDefault="00C470DC">
      <w:r>
        <w:continuationSeparator/>
      </w:r>
    </w:p>
  </w:footnote>
  <w:footnote w:type="continuationNotice" w:id="1">
    <w:p w14:paraId="05FC4728" w14:textId="77777777" w:rsidR="00C470DC" w:rsidRDefault="00C47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837"/>
    <w:multiLevelType w:val="hybridMultilevel"/>
    <w:tmpl w:val="12B0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47F"/>
    <w:multiLevelType w:val="hybridMultilevel"/>
    <w:tmpl w:val="4EF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424B2"/>
    <w:multiLevelType w:val="hybridMultilevel"/>
    <w:tmpl w:val="DEF2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85AAC"/>
    <w:multiLevelType w:val="hybridMultilevel"/>
    <w:tmpl w:val="9090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B233E"/>
    <w:multiLevelType w:val="hybridMultilevel"/>
    <w:tmpl w:val="76AA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6"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704626"/>
    <w:multiLevelType w:val="multilevel"/>
    <w:tmpl w:val="B95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1" w15:restartNumberingAfterBreak="0">
    <w:nsid w:val="2B744807"/>
    <w:multiLevelType w:val="hybridMultilevel"/>
    <w:tmpl w:val="CB6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23"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91202"/>
    <w:multiLevelType w:val="hybridMultilevel"/>
    <w:tmpl w:val="F036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6DBE5515"/>
    <w:multiLevelType w:val="hybridMultilevel"/>
    <w:tmpl w:val="BBAC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BB1041"/>
    <w:multiLevelType w:val="hybridMultilevel"/>
    <w:tmpl w:val="9B18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8681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24"/>
  </w:num>
  <w:num w:numId="3" w16cid:durableId="190521595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6"/>
  </w:num>
  <w:num w:numId="5" w16cid:durableId="1935244706">
    <w:abstractNumId w:val="32"/>
  </w:num>
  <w:num w:numId="6" w16cid:durableId="2080901949">
    <w:abstractNumId w:val="22"/>
  </w:num>
  <w:num w:numId="7" w16cid:durableId="168108697">
    <w:abstractNumId w:val="43"/>
  </w:num>
  <w:num w:numId="8" w16cid:durableId="1738085730">
    <w:abstractNumId w:val="36"/>
  </w:num>
  <w:num w:numId="9" w16cid:durableId="1281688703">
    <w:abstractNumId w:val="13"/>
  </w:num>
  <w:num w:numId="10" w16cid:durableId="790132340">
    <w:abstractNumId w:val="29"/>
  </w:num>
  <w:num w:numId="11" w16cid:durableId="1030296615">
    <w:abstractNumId w:val="41"/>
  </w:num>
  <w:num w:numId="12" w16cid:durableId="1642228361">
    <w:abstractNumId w:val="31"/>
  </w:num>
  <w:num w:numId="13" w16cid:durableId="734202151">
    <w:abstractNumId w:val="20"/>
  </w:num>
  <w:num w:numId="14" w16cid:durableId="4674966">
    <w:abstractNumId w:val="30"/>
  </w:num>
  <w:num w:numId="15" w16cid:durableId="2132745235">
    <w:abstractNumId w:val="38"/>
  </w:num>
  <w:num w:numId="16" w16cid:durableId="232855375">
    <w:abstractNumId w:val="35"/>
  </w:num>
  <w:num w:numId="17" w16cid:durableId="154297352">
    <w:abstractNumId w:val="6"/>
  </w:num>
  <w:num w:numId="18" w16cid:durableId="1048795845">
    <w:abstractNumId w:val="34"/>
  </w:num>
  <w:num w:numId="19" w16cid:durableId="992366810">
    <w:abstractNumId w:val="18"/>
  </w:num>
  <w:num w:numId="20" w16cid:durableId="843208184">
    <w:abstractNumId w:val="8"/>
  </w:num>
  <w:num w:numId="21" w16cid:durableId="1819880269">
    <w:abstractNumId w:val="23"/>
  </w:num>
  <w:num w:numId="22" w16cid:durableId="107965999">
    <w:abstractNumId w:val="19"/>
  </w:num>
  <w:num w:numId="23" w16cid:durableId="582253103">
    <w:abstractNumId w:val="12"/>
  </w:num>
  <w:num w:numId="24" w16cid:durableId="944263822">
    <w:abstractNumId w:val="2"/>
  </w:num>
  <w:num w:numId="25" w16cid:durableId="1968777177">
    <w:abstractNumId w:val="7"/>
  </w:num>
  <w:num w:numId="26" w16cid:durableId="370761460">
    <w:abstractNumId w:val="9"/>
  </w:num>
  <w:num w:numId="27" w16cid:durableId="285475646">
    <w:abstractNumId w:val="3"/>
  </w:num>
  <w:num w:numId="28" w16cid:durableId="183712103">
    <w:abstractNumId w:val="15"/>
  </w:num>
  <w:num w:numId="29" w16cid:durableId="630747216">
    <w:abstractNumId w:val="10"/>
  </w:num>
  <w:num w:numId="30" w16cid:durableId="2014599329">
    <w:abstractNumId w:val="37"/>
  </w:num>
  <w:num w:numId="31" w16cid:durableId="810630925">
    <w:abstractNumId w:val="11"/>
  </w:num>
  <w:num w:numId="32" w16cid:durableId="380985716">
    <w:abstractNumId w:val="45"/>
  </w:num>
  <w:num w:numId="33" w16cid:durableId="1185753769">
    <w:abstractNumId w:val="33"/>
  </w:num>
  <w:num w:numId="34" w16cid:durableId="509027109">
    <w:abstractNumId w:val="26"/>
  </w:num>
  <w:num w:numId="35" w16cid:durableId="520823678">
    <w:abstractNumId w:val="28"/>
  </w:num>
  <w:num w:numId="36" w16cid:durableId="881989039">
    <w:abstractNumId w:val="25"/>
  </w:num>
  <w:num w:numId="37" w16cid:durableId="386338617">
    <w:abstractNumId w:val="39"/>
  </w:num>
  <w:num w:numId="38" w16cid:durableId="1864785910">
    <w:abstractNumId w:val="21"/>
  </w:num>
  <w:num w:numId="39" w16cid:durableId="1771318088">
    <w:abstractNumId w:val="1"/>
  </w:num>
  <w:num w:numId="40" w16cid:durableId="1070929707">
    <w:abstractNumId w:val="17"/>
  </w:num>
  <w:num w:numId="41" w16cid:durableId="2123260724">
    <w:abstractNumId w:val="14"/>
  </w:num>
  <w:num w:numId="42" w16cid:durableId="861555209">
    <w:abstractNumId w:val="0"/>
  </w:num>
  <w:num w:numId="43" w16cid:durableId="858932178">
    <w:abstractNumId w:val="4"/>
  </w:num>
  <w:num w:numId="44" w16cid:durableId="1822696754">
    <w:abstractNumId w:val="17"/>
  </w:num>
  <w:num w:numId="45" w16cid:durableId="170681944">
    <w:abstractNumId w:val="14"/>
  </w:num>
  <w:num w:numId="46" w16cid:durableId="1669286440">
    <w:abstractNumId w:val="0"/>
  </w:num>
  <w:num w:numId="47" w16cid:durableId="1789616290">
    <w:abstractNumId w:val="44"/>
  </w:num>
  <w:num w:numId="48" w16cid:durableId="735208844">
    <w:abstractNumId w:val="42"/>
  </w:num>
  <w:num w:numId="49" w16cid:durableId="1387798959">
    <w:abstractNumId w:val="40"/>
  </w:num>
  <w:num w:numId="50" w16cid:durableId="518355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17188"/>
    <w:rsid w:val="00020346"/>
    <w:rsid w:val="000239C2"/>
    <w:rsid w:val="000247DD"/>
    <w:rsid w:val="00032F9F"/>
    <w:rsid w:val="0003710E"/>
    <w:rsid w:val="00037188"/>
    <w:rsid w:val="00040BA5"/>
    <w:rsid w:val="00046077"/>
    <w:rsid w:val="00057A63"/>
    <w:rsid w:val="000617A0"/>
    <w:rsid w:val="00073B8C"/>
    <w:rsid w:val="00077CF6"/>
    <w:rsid w:val="0008151E"/>
    <w:rsid w:val="00082EFA"/>
    <w:rsid w:val="00085DA2"/>
    <w:rsid w:val="0009317B"/>
    <w:rsid w:val="000A2DD0"/>
    <w:rsid w:val="000A4656"/>
    <w:rsid w:val="000B05FE"/>
    <w:rsid w:val="000C242E"/>
    <w:rsid w:val="000C62C8"/>
    <w:rsid w:val="000D4D4E"/>
    <w:rsid w:val="000E41D8"/>
    <w:rsid w:val="000E49DF"/>
    <w:rsid w:val="000E74D2"/>
    <w:rsid w:val="000F7145"/>
    <w:rsid w:val="001032A1"/>
    <w:rsid w:val="00104EFA"/>
    <w:rsid w:val="00105F11"/>
    <w:rsid w:val="00112753"/>
    <w:rsid w:val="00121B9B"/>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975F9"/>
    <w:rsid w:val="002A53BE"/>
    <w:rsid w:val="002B360A"/>
    <w:rsid w:val="002B36FD"/>
    <w:rsid w:val="002C21B1"/>
    <w:rsid w:val="002C2A23"/>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D7279"/>
    <w:rsid w:val="003E06AA"/>
    <w:rsid w:val="003E1EDB"/>
    <w:rsid w:val="003E3DEA"/>
    <w:rsid w:val="003F1C61"/>
    <w:rsid w:val="003F25E8"/>
    <w:rsid w:val="003F33E6"/>
    <w:rsid w:val="003F4300"/>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4ACC"/>
    <w:rsid w:val="00465584"/>
    <w:rsid w:val="00466F6B"/>
    <w:rsid w:val="004734E5"/>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D7CB1"/>
    <w:rsid w:val="004F226E"/>
    <w:rsid w:val="004F7124"/>
    <w:rsid w:val="005027DE"/>
    <w:rsid w:val="00504334"/>
    <w:rsid w:val="005044AB"/>
    <w:rsid w:val="00506C8D"/>
    <w:rsid w:val="0051149C"/>
    <w:rsid w:val="00513E33"/>
    <w:rsid w:val="00521630"/>
    <w:rsid w:val="005217FC"/>
    <w:rsid w:val="00523265"/>
    <w:rsid w:val="00523941"/>
    <w:rsid w:val="0052413D"/>
    <w:rsid w:val="00527324"/>
    <w:rsid w:val="0052760B"/>
    <w:rsid w:val="00534BD6"/>
    <w:rsid w:val="00537EA1"/>
    <w:rsid w:val="00540A87"/>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B47B3"/>
    <w:rsid w:val="005C45BF"/>
    <w:rsid w:val="005C58E7"/>
    <w:rsid w:val="005D1BCD"/>
    <w:rsid w:val="005D2AA0"/>
    <w:rsid w:val="005D6A2E"/>
    <w:rsid w:val="005D6C42"/>
    <w:rsid w:val="005F6B48"/>
    <w:rsid w:val="005F6BB7"/>
    <w:rsid w:val="00605810"/>
    <w:rsid w:val="00607AAF"/>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67A93"/>
    <w:rsid w:val="00672647"/>
    <w:rsid w:val="00681D0D"/>
    <w:rsid w:val="00681D81"/>
    <w:rsid w:val="00682207"/>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B169C"/>
    <w:rsid w:val="009B21C6"/>
    <w:rsid w:val="009B2288"/>
    <w:rsid w:val="009B371E"/>
    <w:rsid w:val="009C7CE0"/>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329B"/>
    <w:rsid w:val="00A944A5"/>
    <w:rsid w:val="00AB04DD"/>
    <w:rsid w:val="00AB174E"/>
    <w:rsid w:val="00AC0419"/>
    <w:rsid w:val="00AC09AB"/>
    <w:rsid w:val="00AC2AF5"/>
    <w:rsid w:val="00AC4AF1"/>
    <w:rsid w:val="00AD444F"/>
    <w:rsid w:val="00AD58E8"/>
    <w:rsid w:val="00AE7969"/>
    <w:rsid w:val="00AE7EFD"/>
    <w:rsid w:val="00B03553"/>
    <w:rsid w:val="00B039E4"/>
    <w:rsid w:val="00B04115"/>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96AE1"/>
    <w:rsid w:val="00BA1EC8"/>
    <w:rsid w:val="00BA3DEA"/>
    <w:rsid w:val="00BA51E0"/>
    <w:rsid w:val="00BB4C6A"/>
    <w:rsid w:val="00BC0078"/>
    <w:rsid w:val="00BC3E55"/>
    <w:rsid w:val="00BC4CEE"/>
    <w:rsid w:val="00BD10F7"/>
    <w:rsid w:val="00BD2EDF"/>
    <w:rsid w:val="00BD2FAC"/>
    <w:rsid w:val="00BD411C"/>
    <w:rsid w:val="00BE2834"/>
    <w:rsid w:val="00BE4883"/>
    <w:rsid w:val="00BF0C67"/>
    <w:rsid w:val="00BF4811"/>
    <w:rsid w:val="00BF57E1"/>
    <w:rsid w:val="00BF76E0"/>
    <w:rsid w:val="00C021D5"/>
    <w:rsid w:val="00C036D2"/>
    <w:rsid w:val="00C12F7C"/>
    <w:rsid w:val="00C14D36"/>
    <w:rsid w:val="00C1775C"/>
    <w:rsid w:val="00C22596"/>
    <w:rsid w:val="00C24B93"/>
    <w:rsid w:val="00C26E9F"/>
    <w:rsid w:val="00C34FB6"/>
    <w:rsid w:val="00C35276"/>
    <w:rsid w:val="00C42201"/>
    <w:rsid w:val="00C42F01"/>
    <w:rsid w:val="00C45C36"/>
    <w:rsid w:val="00C46EF6"/>
    <w:rsid w:val="00C470DC"/>
    <w:rsid w:val="00C50B45"/>
    <w:rsid w:val="00C50D0C"/>
    <w:rsid w:val="00C527BA"/>
    <w:rsid w:val="00C54C8A"/>
    <w:rsid w:val="00C55CE6"/>
    <w:rsid w:val="00C61187"/>
    <w:rsid w:val="00C62414"/>
    <w:rsid w:val="00C62A0F"/>
    <w:rsid w:val="00C64B5A"/>
    <w:rsid w:val="00C668FC"/>
    <w:rsid w:val="00C6731F"/>
    <w:rsid w:val="00C702E2"/>
    <w:rsid w:val="00C81553"/>
    <w:rsid w:val="00C82694"/>
    <w:rsid w:val="00C836C7"/>
    <w:rsid w:val="00C866B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C68C9"/>
    <w:rsid w:val="00ED0C98"/>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9A7"/>
    <w:rsid w:val="00F60ED9"/>
    <w:rsid w:val="00F613A2"/>
    <w:rsid w:val="00F6228B"/>
    <w:rsid w:val="00F635C3"/>
    <w:rsid w:val="00F64DCD"/>
    <w:rsid w:val="00F64E6D"/>
    <w:rsid w:val="00F67C92"/>
    <w:rsid w:val="00F74F44"/>
    <w:rsid w:val="00F80028"/>
    <w:rsid w:val="00F87A21"/>
    <w:rsid w:val="00F919DC"/>
    <w:rsid w:val="00F92728"/>
    <w:rsid w:val="00F954A0"/>
    <w:rsid w:val="00FA08E2"/>
    <w:rsid w:val="00FA7236"/>
    <w:rsid w:val="00FB0EB7"/>
    <w:rsid w:val="00FB3407"/>
    <w:rsid w:val="00FB3853"/>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 w:type="character" w:customStyle="1" w:styleId="cf01">
    <w:name w:val="cf01"/>
    <w:basedOn w:val="DefaultParagraphFont"/>
    <w:rsid w:val="009B22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390691450">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dic.ca/"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sna.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edic.ca/eda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3.xml><?xml version="1.0" encoding="utf-8"?>
<ds:datastoreItem xmlns:ds="http://schemas.openxmlformats.org/officeDocument/2006/customXml" ds:itemID="{1A8F1C36-4F8A-4369-A7D7-B70655020936}"/>
</file>

<file path=customXml/itemProps4.xml><?xml version="1.0" encoding="utf-8"?>
<ds:datastoreItem xmlns:ds="http://schemas.openxmlformats.org/officeDocument/2006/customXml" ds:itemID="{D4D3CF01-F673-4694-BA00-A007DACF84BD}"/>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Wellness article - eating disorders</vt:lpstr>
    </vt:vector>
  </TitlesOfParts>
  <Company>Alberta Cancer Board</Company>
  <LinksUpToDate>false</LinksUpToDate>
  <CharactersWithSpaces>3905</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eating disorders</dc:title>
  <dc:subject/>
  <dc:creator>Alberta Health Services</dc:creator>
  <cp:keywords/>
  <cp:lastModifiedBy>Rebecca Johnson</cp:lastModifiedBy>
  <cp:revision>2</cp:revision>
  <cp:lastPrinted>2009-01-22T23:12:00Z</cp:lastPrinted>
  <dcterms:created xsi:type="dcterms:W3CDTF">2024-01-28T03:06:00Z</dcterms:created>
  <dcterms:modified xsi:type="dcterms:W3CDTF">2024-01-28T03:06:00Z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