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96B" w14:textId="1A0D2774" w:rsidR="00B139EC" w:rsidRPr="00472090" w:rsidRDefault="00FA3C76" w:rsidP="00EA3F47">
      <w:pPr>
        <w:pStyle w:val="Heading1"/>
        <w:spacing w:before="0" w:after="120" w:line="276" w:lineRule="auto"/>
        <w:ind w:left="0"/>
      </w:pPr>
      <w:r>
        <w:rPr>
          <w:noProof/>
        </w:rPr>
        <w:t>Keys to Good Oral Health</w:t>
      </w:r>
    </w:p>
    <w:p w14:paraId="2257A5E7" w14:textId="4E45BDE1" w:rsidR="00FA3C76" w:rsidRDefault="00F47F4F" w:rsidP="00EA3F47">
      <w:pPr>
        <w:pStyle w:val="BodyText"/>
        <w:spacing w:after="120" w:line="276" w:lineRule="auto"/>
        <w:ind w:left="0"/>
      </w:pPr>
      <w:r>
        <w:t xml:space="preserve">A person’s </w:t>
      </w:r>
      <w:r w:rsidR="007A22F5">
        <w:t>smile</w:t>
      </w:r>
      <w:r w:rsidR="00FA3C76">
        <w:t xml:space="preserve"> has a</w:t>
      </w:r>
      <w:r w:rsidR="00E15E96">
        <w:t>n</w:t>
      </w:r>
      <w:r w:rsidR="00FA3C76">
        <w:t xml:space="preserve"> </w:t>
      </w:r>
      <w:r w:rsidR="007A22F5">
        <w:t>important</w:t>
      </w:r>
      <w:r w:rsidR="00FA3C76">
        <w:t xml:space="preserve"> link to overall well-being and health. Our mouths and teeth aren’t just for chewing. Oral health impacts our speech, the enjoyment of food</w:t>
      </w:r>
      <w:r>
        <w:t xml:space="preserve"> and</w:t>
      </w:r>
      <w:r w:rsidR="00FA3C76">
        <w:t xml:space="preserve"> the way we express feelings and emotions</w:t>
      </w:r>
      <w:r>
        <w:t xml:space="preserve">. </w:t>
      </w:r>
      <w:r w:rsidR="00FA3C76">
        <w:t xml:space="preserve">Good oral health gives us confidence to live, work and play. </w:t>
      </w:r>
    </w:p>
    <w:p w14:paraId="743FBA8C" w14:textId="7CF1D6C4" w:rsidR="00FA3C76" w:rsidRDefault="00FA3C76" w:rsidP="00EA3F47">
      <w:pPr>
        <w:pStyle w:val="BodyText"/>
        <w:spacing w:after="120" w:line="276" w:lineRule="auto"/>
        <w:ind w:left="0"/>
      </w:pPr>
      <w:r w:rsidRPr="00FA3C76">
        <w:rPr>
          <w:i/>
          <w:iCs/>
        </w:rPr>
        <w:t>Did you know?</w:t>
      </w:r>
      <w:r>
        <w:t xml:space="preserve"> April is Oral Health Month in Canada. In other words, there’s no better time to shine a light on different ways to prevent oral diseases. Let’s unlock our healthiest smiles!</w:t>
      </w:r>
    </w:p>
    <w:p w14:paraId="4803B1AE" w14:textId="4BA669DD" w:rsidR="00EA3F47" w:rsidRDefault="00EA3F47" w:rsidP="00EA3F47">
      <w:pPr>
        <w:pStyle w:val="BodyText"/>
        <w:spacing w:after="120" w:line="276" w:lineRule="auto"/>
        <w:ind w:left="0"/>
      </w:pPr>
    </w:p>
    <w:p w14:paraId="658EC1C8" w14:textId="4A380F7D" w:rsidR="002644E1" w:rsidRPr="006E535C" w:rsidRDefault="00277391" w:rsidP="00EA3F47">
      <w:pPr>
        <w:pStyle w:val="Heading2"/>
        <w:spacing w:before="0" w:line="276" w:lineRule="auto"/>
        <w:ind w:left="0"/>
      </w:pPr>
      <w:r>
        <w:rPr>
          <w:noProof/>
        </w:rPr>
        <w:drawing>
          <wp:anchor distT="0" distB="0" distL="114300" distR="114300" simplePos="0" relativeHeight="251660288" behindDoc="0" locked="0" layoutInCell="1" allowOverlap="1" wp14:anchorId="43A0A99C" wp14:editId="63B6FDD5">
            <wp:simplePos x="0" y="0"/>
            <wp:positionH relativeFrom="margin">
              <wp:posOffset>2553024</wp:posOffset>
            </wp:positionH>
            <wp:positionV relativeFrom="paragraph">
              <wp:posOffset>7188</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l="7794" r="7794"/>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D31804">
        <w:t>Oral Health and You</w:t>
      </w:r>
    </w:p>
    <w:p w14:paraId="1E0B456F" w14:textId="33C49DFA" w:rsidR="00EA3F47" w:rsidRDefault="00D31804" w:rsidP="005C5283">
      <w:pPr>
        <w:spacing w:after="120" w:line="276" w:lineRule="auto"/>
      </w:pPr>
      <w:r>
        <w:t>Good oral health means m</w:t>
      </w:r>
      <w:r w:rsidR="002644E1">
        <w:t xml:space="preserve">ore than having a nice smile! </w:t>
      </w:r>
      <w:r w:rsidR="00EA3F47">
        <w:t xml:space="preserve">Your mouth can tell you a lot about the health of your body. </w:t>
      </w:r>
    </w:p>
    <w:p w14:paraId="4C99A8A3" w14:textId="1F626D64" w:rsidR="00EA3F47" w:rsidRDefault="002644E1" w:rsidP="00EA3F47">
      <w:pPr>
        <w:spacing w:after="120" w:line="276" w:lineRule="auto"/>
      </w:pPr>
      <w:r>
        <w:t>Oral health and general health have a two-way relationship. Oral diseases can cause poor general health, which can lead to oral health problems. For example, diabetes increases the risk of gum disease and gum disease can make diabetes harder to manage.</w:t>
      </w:r>
    </w:p>
    <w:p w14:paraId="1072D33D" w14:textId="0AD1FF26" w:rsidR="00EA3F47" w:rsidRDefault="00EA3F47" w:rsidP="00EA3F47">
      <w:pPr>
        <w:spacing w:after="120" w:line="276" w:lineRule="auto"/>
      </w:pPr>
    </w:p>
    <w:p w14:paraId="5B638975" w14:textId="2FA043CE" w:rsidR="00B139EC" w:rsidRPr="006E535C" w:rsidRDefault="00D31804" w:rsidP="00EA3F47">
      <w:pPr>
        <w:pStyle w:val="Heading2"/>
        <w:spacing w:before="0" w:line="276" w:lineRule="auto"/>
        <w:ind w:left="0"/>
      </w:pPr>
      <w:r>
        <w:t xml:space="preserve">Preventing </w:t>
      </w:r>
      <w:r w:rsidR="00FA3C76">
        <w:t>Common Dental Problems</w:t>
      </w:r>
    </w:p>
    <w:p w14:paraId="2B0235B8" w14:textId="77777777" w:rsidR="00EA3F47" w:rsidRDefault="00EA3F47" w:rsidP="00EA3F47">
      <w:pPr>
        <w:spacing w:after="120" w:line="276" w:lineRule="auto"/>
        <w:rPr>
          <w:color w:val="080808"/>
        </w:rPr>
      </w:pPr>
      <w:r>
        <w:rPr>
          <w:color w:val="080808"/>
        </w:rPr>
        <w:t>Tooth decay, gum disease, and oral cancer are chronic oral diseases. A chronic disease is a health condition that lasts a long time and can affect people of all ages. Most chronic diseases can be prevented, but they are still the leading cause of poor health, including poor oral health.</w:t>
      </w:r>
    </w:p>
    <w:p w14:paraId="27F57967" w14:textId="77777777" w:rsidR="00E15E96" w:rsidRDefault="00FA3C76" w:rsidP="00EA3F47">
      <w:pPr>
        <w:spacing w:after="120" w:line="276" w:lineRule="auto"/>
      </w:pPr>
      <w:r w:rsidRPr="001B2360">
        <w:rPr>
          <w:color w:val="080808"/>
        </w:rPr>
        <w:t>The most common dental problem is tooth decay (cavities).</w:t>
      </w:r>
      <w:r w:rsidRPr="001B2360">
        <w:t xml:space="preserve"> Bacteria in the mouth mix with sugars from foods and drinks to make acids</w:t>
      </w:r>
      <w:r>
        <w:t xml:space="preserve"> which </w:t>
      </w:r>
      <w:r w:rsidRPr="001B2360">
        <w:t>weaken</w:t>
      </w:r>
      <w:r>
        <w:t xml:space="preserve"> the</w:t>
      </w:r>
      <w:r w:rsidRPr="001B2360">
        <w:t xml:space="preserve"> teeth causing tooth decay.</w:t>
      </w:r>
      <w:r>
        <w:t xml:space="preserve"> </w:t>
      </w:r>
      <w:r w:rsidR="00D31804">
        <w:t xml:space="preserve">But it is </w:t>
      </w:r>
      <w:r w:rsidR="00D31804" w:rsidRPr="00E15E96">
        <w:t>preventable. Through good oral habits and consistency, you can ensure your beautiful smile lasts a lifetime</w:t>
      </w:r>
      <w:r w:rsidR="00EA3F47" w:rsidRPr="00E15E96">
        <w:t>.</w:t>
      </w:r>
    </w:p>
    <w:p w14:paraId="45287CE7" w14:textId="6B225173" w:rsidR="00FA3C76" w:rsidRDefault="00D31804" w:rsidP="00EA3F47">
      <w:pPr>
        <w:spacing w:after="120" w:line="276" w:lineRule="auto"/>
      </w:pPr>
      <w:r>
        <w:t>Here are some tips on how to protect against tooth decay</w:t>
      </w:r>
      <w:r w:rsidR="00EA3F47">
        <w:t xml:space="preserve"> and other oral health problems:</w:t>
      </w:r>
      <w:r>
        <w:t xml:space="preserve"> </w:t>
      </w:r>
    </w:p>
    <w:p w14:paraId="6002884E" w14:textId="73DA175E" w:rsidR="00D31804" w:rsidRPr="001B2360" w:rsidRDefault="00D31804" w:rsidP="00EA3F47">
      <w:pPr>
        <w:widowControl/>
        <w:numPr>
          <w:ilvl w:val="0"/>
          <w:numId w:val="9"/>
        </w:numPr>
        <w:autoSpaceDE/>
        <w:autoSpaceDN/>
        <w:spacing w:after="120" w:line="276" w:lineRule="auto"/>
        <w:ind w:left="1080"/>
        <w:rPr>
          <w:color w:val="080808"/>
        </w:rPr>
      </w:pPr>
      <w:r w:rsidRPr="001B2360">
        <w:rPr>
          <w:color w:val="080808"/>
        </w:rPr>
        <w:t>Brush your teeth and floss at least two times a day</w:t>
      </w:r>
    </w:p>
    <w:p w14:paraId="5C34062E" w14:textId="1E9B91FB" w:rsidR="00D31804" w:rsidRPr="001B2360" w:rsidRDefault="003B36F3" w:rsidP="00EA3F47">
      <w:pPr>
        <w:widowControl/>
        <w:numPr>
          <w:ilvl w:val="0"/>
          <w:numId w:val="9"/>
        </w:numPr>
        <w:autoSpaceDE/>
        <w:autoSpaceDN/>
        <w:spacing w:after="120" w:line="276" w:lineRule="auto"/>
        <w:ind w:left="1080"/>
        <w:rPr>
          <w:color w:val="080808"/>
        </w:rPr>
      </w:pPr>
      <w:r>
        <w:rPr>
          <w:noProof/>
        </w:rPr>
        <w:lastRenderedPageBreak/>
        <w:drawing>
          <wp:anchor distT="0" distB="0" distL="114300" distR="114300" simplePos="0" relativeHeight="251659264" behindDoc="1" locked="0" layoutInCell="1" allowOverlap="1" wp14:anchorId="631BC459" wp14:editId="400A9AC0">
            <wp:simplePos x="0" y="0"/>
            <wp:positionH relativeFrom="margin">
              <wp:posOffset>3263562</wp:posOffset>
            </wp:positionH>
            <wp:positionV relativeFrom="paragraph">
              <wp:posOffset>11430</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8" cstate="print">
                      <a:extLst>
                        <a:ext uri="{28A0092B-C50C-407E-A947-70E740481C1C}">
                          <a14:useLocalDpi xmlns:a14="http://schemas.microsoft.com/office/drawing/2010/main" val="0"/>
                        </a:ext>
                      </a:extLst>
                    </a:blip>
                    <a:srcRect l="83" r="83"/>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00D31804" w:rsidRPr="001B2360">
        <w:rPr>
          <w:color w:val="080808"/>
        </w:rPr>
        <w:t xml:space="preserve">Eat a healthy diet and limit sugary food and </w:t>
      </w:r>
      <w:proofErr w:type="gramStart"/>
      <w:r w:rsidR="00D31804" w:rsidRPr="001B2360">
        <w:rPr>
          <w:color w:val="080808"/>
        </w:rPr>
        <w:t>drinks</w:t>
      </w:r>
      <w:proofErr w:type="gramEnd"/>
    </w:p>
    <w:p w14:paraId="52DDF77D" w14:textId="13869533" w:rsidR="00D31804" w:rsidRPr="001B2360" w:rsidRDefault="00D31804" w:rsidP="00EA3F47">
      <w:pPr>
        <w:widowControl/>
        <w:numPr>
          <w:ilvl w:val="0"/>
          <w:numId w:val="9"/>
        </w:numPr>
        <w:autoSpaceDE/>
        <w:autoSpaceDN/>
        <w:spacing w:after="120" w:line="276" w:lineRule="auto"/>
        <w:ind w:left="1080"/>
        <w:rPr>
          <w:color w:val="080808"/>
        </w:rPr>
      </w:pPr>
      <w:r w:rsidRPr="001B2360">
        <w:rPr>
          <w:color w:val="080808"/>
        </w:rPr>
        <w:t xml:space="preserve">Visit your dentist for regular checkups or if oral health problem </w:t>
      </w:r>
      <w:proofErr w:type="gramStart"/>
      <w:r w:rsidRPr="001B2360">
        <w:rPr>
          <w:color w:val="080808"/>
        </w:rPr>
        <w:t>starts</w:t>
      </w:r>
      <w:proofErr w:type="gramEnd"/>
    </w:p>
    <w:p w14:paraId="1738C44B" w14:textId="6282E699" w:rsidR="00D31804" w:rsidRPr="00EA3F47" w:rsidRDefault="00D31804" w:rsidP="00EA3F47">
      <w:pPr>
        <w:widowControl/>
        <w:numPr>
          <w:ilvl w:val="0"/>
          <w:numId w:val="9"/>
        </w:numPr>
        <w:autoSpaceDE/>
        <w:autoSpaceDN/>
        <w:spacing w:after="120" w:line="276" w:lineRule="auto"/>
        <w:ind w:left="1080"/>
      </w:pPr>
      <w:r w:rsidRPr="001B2360">
        <w:rPr>
          <w:color w:val="080808"/>
        </w:rPr>
        <w:t xml:space="preserve">Avoid tobacco </w:t>
      </w:r>
      <w:proofErr w:type="gramStart"/>
      <w:r w:rsidRPr="001B2360">
        <w:rPr>
          <w:color w:val="080808"/>
        </w:rPr>
        <w:t>use</w:t>
      </w:r>
      <w:proofErr w:type="gramEnd"/>
    </w:p>
    <w:p w14:paraId="2978C28C" w14:textId="1D7E0E2C" w:rsidR="00EA3F47" w:rsidRDefault="00EA3F47" w:rsidP="00EA3F47">
      <w:pPr>
        <w:spacing w:after="120" w:line="276" w:lineRule="auto"/>
      </w:pPr>
      <w:r>
        <w:t>Taking good care of your teeth and gums each day is an important way to prevent tooth decay and gum disease. Finding and treating dental problems early leads to better oral health. Good oral health lowers the risks linked to diabetes, heart disease, cancer, and chronic respiratory diseases.</w:t>
      </w:r>
    </w:p>
    <w:p w14:paraId="06161031" w14:textId="77777777" w:rsidR="0024027B" w:rsidRPr="00E15E96" w:rsidRDefault="00D31804" w:rsidP="00EA3F47">
      <w:pPr>
        <w:spacing w:after="120" w:line="276" w:lineRule="auto"/>
      </w:pPr>
      <w:r w:rsidRPr="00E15E96">
        <w:t xml:space="preserve">Fluoride can also protect against tooth decay in both children and adults. Getting an early start using fluoride has life-long benefits. </w:t>
      </w:r>
    </w:p>
    <w:p w14:paraId="5C89BAA1" w14:textId="7339A905" w:rsidR="00D31804" w:rsidRPr="00D31804" w:rsidRDefault="00D31804" w:rsidP="00EA3F47">
      <w:pPr>
        <w:spacing w:after="120" w:line="276" w:lineRule="auto"/>
      </w:pPr>
      <w:r w:rsidRPr="00D31804">
        <w:t xml:space="preserve">Adults have less tooth decay if they start using fluoride when they’re children. </w:t>
      </w:r>
      <w:hyperlink r:id="rId9" w:history="1">
        <w:r w:rsidRPr="00D31804">
          <w:rPr>
            <w:rStyle w:val="Hyperlink"/>
          </w:rPr>
          <w:t>Fluoride</w:t>
        </w:r>
      </w:hyperlink>
      <w:r w:rsidRPr="00D31804">
        <w:t xml:space="preserve"> is an important mineral that keeps teeth healthy and for decades it has been used to prevent tooth decay. It’s found naturally in soil, air, and water. Fluoride strengthens the tooth’s outer surface (enamel) and repairs damage caused by tooth decay acids. Fluoride is available in different forms such as:</w:t>
      </w:r>
    </w:p>
    <w:p w14:paraId="2AC99E76" w14:textId="01335BF9" w:rsidR="00D31804" w:rsidRPr="00D31804" w:rsidRDefault="00D31804" w:rsidP="00EA3F47">
      <w:pPr>
        <w:widowControl/>
        <w:numPr>
          <w:ilvl w:val="0"/>
          <w:numId w:val="9"/>
        </w:numPr>
        <w:shd w:val="clear" w:color="auto" w:fill="FFFFFF"/>
        <w:autoSpaceDE/>
        <w:autoSpaceDN/>
        <w:spacing w:after="120" w:line="276" w:lineRule="auto"/>
        <w:ind w:left="1080"/>
        <w:rPr>
          <w:color w:val="080808"/>
        </w:rPr>
      </w:pPr>
      <w:r w:rsidRPr="00D31804">
        <w:rPr>
          <w:color w:val="080808"/>
        </w:rPr>
        <w:t xml:space="preserve">in some communities’ tap </w:t>
      </w:r>
      <w:proofErr w:type="gramStart"/>
      <w:r w:rsidRPr="00D31804">
        <w:rPr>
          <w:color w:val="080808"/>
        </w:rPr>
        <w:t>water;</w:t>
      </w:r>
      <w:proofErr w:type="gramEnd"/>
    </w:p>
    <w:p w14:paraId="13D0E4E5" w14:textId="05B082E2" w:rsidR="00D31804" w:rsidRPr="00D31804" w:rsidRDefault="00D31804" w:rsidP="00EA3F47">
      <w:pPr>
        <w:widowControl/>
        <w:numPr>
          <w:ilvl w:val="0"/>
          <w:numId w:val="9"/>
        </w:numPr>
        <w:shd w:val="clear" w:color="auto" w:fill="FFFFFF"/>
        <w:autoSpaceDE/>
        <w:autoSpaceDN/>
        <w:spacing w:after="120" w:line="276" w:lineRule="auto"/>
        <w:ind w:left="1080"/>
        <w:rPr>
          <w:color w:val="080808"/>
        </w:rPr>
      </w:pPr>
      <w:r w:rsidRPr="00D31804">
        <w:rPr>
          <w:color w:val="080808"/>
        </w:rPr>
        <w:t xml:space="preserve">oral care products such as toothpaste and mouth rinse; and </w:t>
      </w:r>
    </w:p>
    <w:p w14:paraId="4FE9D85E" w14:textId="40B42433" w:rsidR="00D31804" w:rsidRPr="00D31804" w:rsidRDefault="00D31804" w:rsidP="00EA3F47">
      <w:pPr>
        <w:widowControl/>
        <w:numPr>
          <w:ilvl w:val="0"/>
          <w:numId w:val="9"/>
        </w:numPr>
        <w:shd w:val="clear" w:color="auto" w:fill="FFFFFF"/>
        <w:autoSpaceDE/>
        <w:autoSpaceDN/>
        <w:spacing w:after="120" w:line="276" w:lineRule="auto"/>
        <w:ind w:left="1080"/>
        <w:rPr>
          <w:color w:val="080808"/>
        </w:rPr>
      </w:pPr>
      <w:r w:rsidRPr="00D31804">
        <w:rPr>
          <w:color w:val="080808"/>
        </w:rPr>
        <w:t>in fluoride varnish or gel applied by dental health professionals.</w:t>
      </w:r>
    </w:p>
    <w:p w14:paraId="2CD55C44" w14:textId="6DBDDFAF" w:rsidR="00EA3F47" w:rsidRDefault="00D31804" w:rsidP="00EA3F47">
      <w:pPr>
        <w:shd w:val="clear" w:color="auto" w:fill="FFFFFF"/>
        <w:spacing w:after="120" w:line="276" w:lineRule="auto"/>
      </w:pPr>
      <w:r w:rsidRPr="00D31804">
        <w:rPr>
          <w:color w:val="080808"/>
        </w:rPr>
        <w:t xml:space="preserve">For more information about fluoride visit </w:t>
      </w:r>
      <w:hyperlink r:id="rId10" w:history="1">
        <w:r w:rsidRPr="00D31804">
          <w:rPr>
            <w:rStyle w:val="Hyperlink"/>
          </w:rPr>
          <w:t xml:space="preserve">10 </w:t>
        </w:r>
        <w:proofErr w:type="spellStart"/>
        <w:r w:rsidRPr="00D31804">
          <w:rPr>
            <w:rStyle w:val="Hyperlink"/>
          </w:rPr>
          <w:t>Flouride</w:t>
        </w:r>
        <w:proofErr w:type="spellEnd"/>
        <w:r w:rsidRPr="00D31804">
          <w:rPr>
            <w:rStyle w:val="Hyperlink"/>
          </w:rPr>
          <w:t xml:space="preserve"> Facts</w:t>
        </w:r>
      </w:hyperlink>
      <w:r w:rsidRPr="00D31804">
        <w:t xml:space="preserve">. </w:t>
      </w:r>
    </w:p>
    <w:p w14:paraId="4AB02925" w14:textId="28387F62" w:rsidR="00EA3F47" w:rsidRDefault="00D31804" w:rsidP="00EA3F47">
      <w:pPr>
        <w:shd w:val="clear" w:color="auto" w:fill="FFFFFF"/>
        <w:spacing w:after="120" w:line="276" w:lineRule="auto"/>
      </w:pPr>
      <w:r w:rsidRPr="00D31804">
        <w:rPr>
          <w:i/>
          <w:iCs/>
        </w:rPr>
        <w:t>Did you know?</w:t>
      </w:r>
      <w:r>
        <w:t xml:space="preserve"> </w:t>
      </w:r>
      <w:r w:rsidRPr="00D31804">
        <w:t xml:space="preserve">Your child may be eligible for free fluoride varnish services. AHS offers a fluoride varnish program for </w:t>
      </w:r>
      <w:hyperlink r:id="rId11" w:history="1">
        <w:r w:rsidRPr="00D31804">
          <w:rPr>
            <w:rStyle w:val="Hyperlink"/>
          </w:rPr>
          <w:t>children in preschool</w:t>
        </w:r>
      </w:hyperlink>
      <w:r w:rsidRPr="00D31804">
        <w:t xml:space="preserve"> and </w:t>
      </w:r>
      <w:hyperlink r:id="rId12" w:history="1">
        <w:r w:rsidRPr="00D31804">
          <w:rPr>
            <w:rStyle w:val="Hyperlink"/>
          </w:rPr>
          <w:t>school-aged children</w:t>
        </w:r>
      </w:hyperlink>
      <w:r w:rsidRPr="00D31804">
        <w:t xml:space="preserve">. </w:t>
      </w:r>
    </w:p>
    <w:p w14:paraId="5FAD6D0A" w14:textId="0F3F2084" w:rsidR="00EA3F47" w:rsidRDefault="00D31804" w:rsidP="00EA3F47">
      <w:pPr>
        <w:shd w:val="clear" w:color="auto" w:fill="FFFFFF"/>
        <w:spacing w:after="120" w:line="276" w:lineRule="auto"/>
      </w:pPr>
      <w:r w:rsidRPr="00D31804">
        <w:t xml:space="preserve">Visit </w:t>
      </w:r>
      <w:hyperlink r:id="rId13" w:history="1">
        <w:r w:rsidRPr="00D31804">
          <w:rPr>
            <w:rStyle w:val="Hyperlink"/>
          </w:rPr>
          <w:t>ahs.ca/</w:t>
        </w:r>
        <w:proofErr w:type="spellStart"/>
        <w:r w:rsidRPr="00D31804">
          <w:rPr>
            <w:rStyle w:val="Hyperlink"/>
          </w:rPr>
          <w:t>oralhealth</w:t>
        </w:r>
        <w:proofErr w:type="spellEnd"/>
      </w:hyperlink>
      <w:r w:rsidRPr="00D31804">
        <w:t xml:space="preserve"> to learn more.</w:t>
      </w:r>
    </w:p>
    <w:p w14:paraId="1CB1BF60" w14:textId="77777777" w:rsidR="00E15E96" w:rsidRDefault="00E15E96" w:rsidP="00EA3F47">
      <w:pPr>
        <w:shd w:val="clear" w:color="auto" w:fill="FFFFFF"/>
        <w:spacing w:after="120" w:line="276" w:lineRule="auto"/>
      </w:pPr>
    </w:p>
    <w:p w14:paraId="3C3A3E32" w14:textId="77777777" w:rsidR="00E15E96" w:rsidRDefault="00E15E96" w:rsidP="00EA3F47">
      <w:pPr>
        <w:shd w:val="clear" w:color="auto" w:fill="FFFFFF"/>
        <w:spacing w:after="120" w:line="276" w:lineRule="auto"/>
      </w:pPr>
    </w:p>
    <w:p w14:paraId="0C70FAA8" w14:textId="658F760E" w:rsidR="00EA3F47" w:rsidRDefault="00EA3F47" w:rsidP="00EA3F47">
      <w:pPr>
        <w:shd w:val="clear" w:color="auto" w:fill="FFFFFF"/>
        <w:spacing w:after="120" w:line="276" w:lineRule="auto"/>
      </w:pPr>
    </w:p>
    <w:p w14:paraId="4D62B4A0" w14:textId="77777777" w:rsidR="00EA3F47" w:rsidRDefault="00EA3F47" w:rsidP="00EA3F47">
      <w:pPr>
        <w:shd w:val="clear" w:color="auto" w:fill="FFFFFF"/>
        <w:spacing w:after="120" w:line="276" w:lineRule="auto"/>
      </w:pPr>
    </w:p>
    <w:p w14:paraId="5F474DDF" w14:textId="77777777" w:rsidR="00EA3F47" w:rsidRDefault="00EA3F47" w:rsidP="00EA3F47">
      <w:pPr>
        <w:shd w:val="clear" w:color="auto" w:fill="FFFFFF"/>
        <w:spacing w:after="120" w:line="276" w:lineRule="auto"/>
      </w:pPr>
    </w:p>
    <w:p w14:paraId="40ABF190" w14:textId="77777777" w:rsidR="00EA3F47" w:rsidRDefault="00EA3F47" w:rsidP="00EA3F47">
      <w:pPr>
        <w:shd w:val="clear" w:color="auto" w:fill="FFFFFF"/>
        <w:spacing w:after="120" w:line="276" w:lineRule="auto"/>
      </w:pPr>
    </w:p>
    <w:p w14:paraId="1A8AF0B2" w14:textId="77777777" w:rsidR="00EA3F47" w:rsidRDefault="00EA3F47" w:rsidP="00EA3F47">
      <w:pPr>
        <w:shd w:val="clear" w:color="auto" w:fill="FFFFFF"/>
        <w:spacing w:after="120" w:line="276" w:lineRule="auto"/>
      </w:pPr>
    </w:p>
    <w:p w14:paraId="4C2B5823" w14:textId="77777777" w:rsidR="00EA3F47" w:rsidRDefault="00EA3F47" w:rsidP="00EA3F47">
      <w:pPr>
        <w:shd w:val="clear" w:color="auto" w:fill="FFFFFF"/>
        <w:spacing w:after="120" w:line="276" w:lineRule="auto"/>
      </w:pPr>
    </w:p>
    <w:p w14:paraId="0916E4B0" w14:textId="77777777" w:rsidR="003B36F3" w:rsidRDefault="003B36F3" w:rsidP="00EA3F47">
      <w:pPr>
        <w:shd w:val="clear" w:color="auto" w:fill="FFFFFF"/>
        <w:spacing w:after="120" w:line="276" w:lineRule="auto"/>
      </w:pPr>
    </w:p>
    <w:p w14:paraId="683478C9" w14:textId="77777777" w:rsidR="003B36F3" w:rsidRDefault="003B36F3" w:rsidP="00EA3F47">
      <w:pPr>
        <w:shd w:val="clear" w:color="auto" w:fill="FFFFFF"/>
        <w:spacing w:after="120" w:line="276" w:lineRule="auto"/>
      </w:pPr>
    </w:p>
    <w:p w14:paraId="22FCD82D" w14:textId="77777777" w:rsidR="00EA3F47" w:rsidRDefault="00EA3F47" w:rsidP="00EA3F47">
      <w:pPr>
        <w:shd w:val="clear" w:color="auto" w:fill="FFFFFF"/>
        <w:spacing w:after="120" w:line="276" w:lineRule="auto"/>
      </w:pPr>
    </w:p>
    <w:p w14:paraId="67BD5CAE" w14:textId="01EE032F" w:rsidR="001816D1" w:rsidRPr="00EA3F47" w:rsidRDefault="00276FFF" w:rsidP="00EA3F47">
      <w:pPr>
        <w:shd w:val="clear" w:color="auto" w:fill="FFFFFF"/>
        <w:spacing w:after="120" w:line="276" w:lineRule="auto"/>
      </w:pPr>
      <w:r>
        <w:rPr>
          <w:noProof/>
          <w:sz w:val="20"/>
          <w:szCs w:val="20"/>
        </w:rPr>
        <w:lastRenderedPageBreak/>
        <mc:AlternateContent>
          <mc:Choice Requires="wpg">
            <w:drawing>
              <wp:anchor distT="0" distB="0" distL="114300" distR="114300" simplePos="0" relativeHeight="251664384" behindDoc="0" locked="0" layoutInCell="1" allowOverlap="1" wp14:anchorId="43D96144" wp14:editId="470DD0EF">
                <wp:simplePos x="0" y="0"/>
                <wp:positionH relativeFrom="margin">
                  <wp:align>right</wp:align>
                </wp:positionH>
                <wp:positionV relativeFrom="paragraph">
                  <wp:posOffset>386080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6673433D" w:rsidR="001816D1" w:rsidRDefault="001816D1" w:rsidP="001816D1">
                              <w:pPr>
                                <w:pStyle w:val="Heading2"/>
                                <w:ind w:left="0"/>
                              </w:pPr>
                              <w:r>
                                <w:t>Wellness Article</w:t>
                              </w:r>
                              <w:r w:rsidR="00276FFF">
                                <w:t>s</w:t>
                              </w:r>
                            </w:p>
                            <w:p w14:paraId="37588C16" w14:textId="28C34BFC" w:rsidR="001816D1" w:rsidRPr="00BF2BA8" w:rsidRDefault="001816D1" w:rsidP="001816D1">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sidR="00276FFF">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5B0308B9" w14:textId="6746C1C9" w:rsidR="001816D1" w:rsidRPr="00BF2BA8" w:rsidRDefault="001816D1" w:rsidP="001816D1">
                              <w:pPr>
                                <w:pStyle w:val="BodyText"/>
                                <w:ind w:left="0"/>
                                <w:rPr>
                                  <w:sz w:val="20"/>
                                  <w:szCs w:val="20"/>
                                </w:rPr>
                              </w:pPr>
                              <w:r w:rsidRPr="00BF2BA8">
                                <w:rPr>
                                  <w:sz w:val="20"/>
                                  <w:szCs w:val="20"/>
                                </w:rPr>
                                <w:t>From stress-relief strategies to finding balance within your life, these Wellness Article</w:t>
                              </w:r>
                              <w:r w:rsidR="00276FFF">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1E728E28" w14:textId="71A2737F" w:rsidR="001816D1" w:rsidRPr="00BF2BA8" w:rsidRDefault="001816D1" w:rsidP="001816D1">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BC44C0E" w14:textId="13AD1244" w:rsidR="001816D1" w:rsidRDefault="001816D1" w:rsidP="001816D1">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468.55pt;margin-top:30.4pt;width:519.75pt;height:284.25pt;z-index:251664384;mso-position-horizontal:right;mso-position-horizontal-relative:margin;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6673433D" w:rsidR="001816D1" w:rsidRDefault="001816D1" w:rsidP="001816D1">
                        <w:pPr>
                          <w:pStyle w:val="Heading2"/>
                          <w:ind w:left="0"/>
                        </w:pPr>
                        <w:r>
                          <w:t>Wellness Article</w:t>
                        </w:r>
                        <w:r w:rsidR="00276FFF">
                          <w:t>s</w:t>
                        </w:r>
                      </w:p>
                      <w:p w14:paraId="37588C16" w14:textId="28C34BFC" w:rsidR="001816D1" w:rsidRPr="00BF2BA8" w:rsidRDefault="001816D1" w:rsidP="001816D1">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sidR="00276FFF">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5B0308B9" w14:textId="6746C1C9" w:rsidR="001816D1" w:rsidRPr="00BF2BA8" w:rsidRDefault="001816D1" w:rsidP="001816D1">
                        <w:pPr>
                          <w:pStyle w:val="BodyText"/>
                          <w:ind w:left="0"/>
                          <w:rPr>
                            <w:sz w:val="20"/>
                            <w:szCs w:val="20"/>
                          </w:rPr>
                        </w:pPr>
                        <w:r w:rsidRPr="00BF2BA8">
                          <w:rPr>
                            <w:sz w:val="20"/>
                            <w:szCs w:val="20"/>
                          </w:rPr>
                          <w:t>From stress-relief strategies to finding balance within your life, these Wellness Article</w:t>
                        </w:r>
                        <w:r w:rsidR="00276FFF">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1E728E28" w14:textId="71A2737F" w:rsidR="001816D1" w:rsidRPr="00BF2BA8" w:rsidRDefault="001816D1" w:rsidP="001816D1">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BC44C0E" w14:textId="13AD1244" w:rsidR="001816D1" w:rsidRDefault="001816D1" w:rsidP="001816D1">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w10:wrap anchorx="margin"/>
              </v:group>
            </w:pict>
          </mc:Fallback>
        </mc:AlternateContent>
      </w:r>
    </w:p>
    <w:p w14:paraId="0C7B9C6F" w14:textId="7735A5E9" w:rsidR="001816D1" w:rsidRDefault="001816D1" w:rsidP="00EA3F47">
      <w:pPr>
        <w:pStyle w:val="BodyText"/>
        <w:spacing w:after="120" w:line="276" w:lineRule="auto"/>
        <w:ind w:left="0"/>
        <w:rPr>
          <w:sz w:val="20"/>
          <w:szCs w:val="20"/>
        </w:rPr>
      </w:pPr>
    </w:p>
    <w:p w14:paraId="0D2B0548" w14:textId="05BB6E03" w:rsidR="00534809" w:rsidRDefault="00534809" w:rsidP="00EA3F47">
      <w:pPr>
        <w:pStyle w:val="BodyText"/>
        <w:spacing w:after="120" w:line="276" w:lineRule="auto"/>
        <w:ind w:left="0"/>
        <w:rPr>
          <w:sz w:val="20"/>
          <w:szCs w:val="20"/>
        </w:rPr>
      </w:pPr>
    </w:p>
    <w:p w14:paraId="43E72C32" w14:textId="02C42E06" w:rsidR="00534809" w:rsidRPr="0030588F" w:rsidRDefault="00534809" w:rsidP="00EA3F47">
      <w:pPr>
        <w:pStyle w:val="BodyText"/>
        <w:spacing w:after="120" w:line="276" w:lineRule="auto"/>
        <w:ind w:left="0"/>
        <w:rPr>
          <w:sz w:val="20"/>
          <w:szCs w:val="20"/>
        </w:rPr>
      </w:pPr>
    </w:p>
    <w:sectPr w:rsidR="00534809" w:rsidRPr="0030588F" w:rsidSect="00BD4C84">
      <w:headerReference w:type="default" r:id="rId14"/>
      <w:footerReference w:type="default" r:id="rId15"/>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028D" w14:textId="77777777" w:rsidR="00BD4C84" w:rsidRDefault="00BD4C84">
      <w:r>
        <w:separator/>
      </w:r>
    </w:p>
  </w:endnote>
  <w:endnote w:type="continuationSeparator" w:id="0">
    <w:p w14:paraId="4068C708" w14:textId="77777777" w:rsidR="00BD4C84" w:rsidRDefault="00BD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8F3E" w14:textId="77777777" w:rsidR="00BD4C84" w:rsidRDefault="00BD4C84">
      <w:r>
        <w:separator/>
      </w:r>
    </w:p>
  </w:footnote>
  <w:footnote w:type="continuationSeparator" w:id="0">
    <w:p w14:paraId="7AE47EDB" w14:textId="77777777" w:rsidR="00BD4C84" w:rsidRDefault="00BD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5855E38C" w:rsidR="0064375F" w:rsidRPr="000E3549" w:rsidRDefault="001E61D4" w:rsidP="0064375F">
                          <w:pPr>
                            <w:spacing w:line="288" w:lineRule="auto"/>
                            <w:rPr>
                              <w:b/>
                              <w:bCs/>
                              <w:color w:val="000000" w:themeColor="text1"/>
                              <w:sz w:val="24"/>
                              <w:szCs w:val="24"/>
                            </w:rPr>
                          </w:pPr>
                          <w:r>
                            <w:rPr>
                              <w:b/>
                              <w:bCs/>
                              <w:color w:val="000000" w:themeColor="text1"/>
                              <w:sz w:val="24"/>
                              <w:szCs w:val="24"/>
                            </w:rPr>
                            <w:t xml:space="preserve">AHS </w:t>
                          </w:r>
                          <w:r w:rsidR="00E347FA" w:rsidRPr="000E3549">
                            <w:rPr>
                              <w:b/>
                              <w:bCs/>
                              <w:color w:val="000000" w:themeColor="text1"/>
                              <w:sz w:val="24"/>
                              <w:szCs w:val="24"/>
                            </w:rPr>
                            <w:t>Wellness Article</w:t>
                          </w:r>
                          <w:r w:rsidR="00E54147">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5855E38C" w:rsidR="0064375F" w:rsidRPr="000E3549" w:rsidRDefault="001E61D4" w:rsidP="0064375F">
                    <w:pPr>
                      <w:spacing w:line="288" w:lineRule="auto"/>
                      <w:rPr>
                        <w:b/>
                        <w:bCs/>
                        <w:color w:val="000000" w:themeColor="text1"/>
                        <w:sz w:val="24"/>
                        <w:szCs w:val="24"/>
                      </w:rPr>
                    </w:pPr>
                    <w:r>
                      <w:rPr>
                        <w:b/>
                        <w:bCs/>
                        <w:color w:val="000000" w:themeColor="text1"/>
                        <w:sz w:val="24"/>
                        <w:szCs w:val="24"/>
                      </w:rPr>
                      <w:t xml:space="preserve">AHS </w:t>
                    </w:r>
                    <w:r w:rsidR="00E347FA" w:rsidRPr="000E3549">
                      <w:rPr>
                        <w:b/>
                        <w:bCs/>
                        <w:color w:val="000000" w:themeColor="text1"/>
                        <w:sz w:val="24"/>
                        <w:szCs w:val="24"/>
                      </w:rPr>
                      <w:t>Wellness Article</w:t>
                    </w:r>
                    <w:r w:rsidR="00E54147">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5EAE87B9"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31804">
                            <w:t>April 1</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5EAE87B9"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31804">
                      <w:t>April 1</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3E4"/>
    <w:multiLevelType w:val="multilevel"/>
    <w:tmpl w:val="CE3E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06634"/>
    <w:multiLevelType w:val="multilevel"/>
    <w:tmpl w:val="25A2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2653C"/>
    <w:multiLevelType w:val="multilevel"/>
    <w:tmpl w:val="E846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009B2"/>
    <w:multiLevelType w:val="hybridMultilevel"/>
    <w:tmpl w:val="41C6B75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5"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6"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7" w15:restartNumberingAfterBreak="0">
    <w:nsid w:val="427129FC"/>
    <w:multiLevelType w:val="multilevel"/>
    <w:tmpl w:val="CED6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171F9F"/>
    <w:multiLevelType w:val="hybridMultilevel"/>
    <w:tmpl w:val="A712081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4ED92761"/>
    <w:multiLevelType w:val="hybridMultilevel"/>
    <w:tmpl w:val="FF88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5"/>
  </w:num>
  <w:num w:numId="2" w16cid:durableId="70733532">
    <w:abstractNumId w:val="4"/>
  </w:num>
  <w:num w:numId="3" w16cid:durableId="1987398378">
    <w:abstractNumId w:val="6"/>
  </w:num>
  <w:num w:numId="4" w16cid:durableId="1387218249">
    <w:abstractNumId w:val="8"/>
  </w:num>
  <w:num w:numId="5" w16cid:durableId="143740042">
    <w:abstractNumId w:val="0"/>
  </w:num>
  <w:num w:numId="6" w16cid:durableId="682319157">
    <w:abstractNumId w:val="2"/>
  </w:num>
  <w:num w:numId="7" w16cid:durableId="1822576408">
    <w:abstractNumId w:val="1"/>
  </w:num>
  <w:num w:numId="8" w16cid:durableId="923301333">
    <w:abstractNumId w:val="9"/>
  </w:num>
  <w:num w:numId="9" w16cid:durableId="260795104">
    <w:abstractNumId w:val="7"/>
  </w:num>
  <w:num w:numId="10" w16cid:durableId="1050422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E3549"/>
    <w:rsid w:val="000E4FC9"/>
    <w:rsid w:val="001816D1"/>
    <w:rsid w:val="001E61D4"/>
    <w:rsid w:val="00237CC1"/>
    <w:rsid w:val="0024027B"/>
    <w:rsid w:val="002644E1"/>
    <w:rsid w:val="00265466"/>
    <w:rsid w:val="00276FFF"/>
    <w:rsid w:val="00277391"/>
    <w:rsid w:val="0030588F"/>
    <w:rsid w:val="003B13B2"/>
    <w:rsid w:val="003B36F3"/>
    <w:rsid w:val="0043784A"/>
    <w:rsid w:val="00472090"/>
    <w:rsid w:val="00534809"/>
    <w:rsid w:val="00570D6D"/>
    <w:rsid w:val="005C5283"/>
    <w:rsid w:val="005D371F"/>
    <w:rsid w:val="005E382A"/>
    <w:rsid w:val="005F4504"/>
    <w:rsid w:val="00622AEF"/>
    <w:rsid w:val="0064375F"/>
    <w:rsid w:val="00665772"/>
    <w:rsid w:val="006E535C"/>
    <w:rsid w:val="00732D5B"/>
    <w:rsid w:val="00743417"/>
    <w:rsid w:val="00787BBC"/>
    <w:rsid w:val="0079091E"/>
    <w:rsid w:val="007A22F5"/>
    <w:rsid w:val="008132B3"/>
    <w:rsid w:val="00832F81"/>
    <w:rsid w:val="008C66F3"/>
    <w:rsid w:val="009C454F"/>
    <w:rsid w:val="009E5AE2"/>
    <w:rsid w:val="00A10A7F"/>
    <w:rsid w:val="00AC7B35"/>
    <w:rsid w:val="00B139EC"/>
    <w:rsid w:val="00BD3795"/>
    <w:rsid w:val="00BD4C84"/>
    <w:rsid w:val="00BF2BA8"/>
    <w:rsid w:val="00CC3107"/>
    <w:rsid w:val="00CC4285"/>
    <w:rsid w:val="00D31804"/>
    <w:rsid w:val="00DE6D87"/>
    <w:rsid w:val="00E15E96"/>
    <w:rsid w:val="00E3089A"/>
    <w:rsid w:val="00E347FA"/>
    <w:rsid w:val="00E54147"/>
    <w:rsid w:val="00EA3F47"/>
    <w:rsid w:val="00EC02CE"/>
    <w:rsid w:val="00ED21FF"/>
    <w:rsid w:val="00F31023"/>
    <w:rsid w:val="00F37DCB"/>
    <w:rsid w:val="00F47F4F"/>
    <w:rsid w:val="00F71B1A"/>
    <w:rsid w:val="00FA3C76"/>
    <w:rsid w:val="00FD3308"/>
    <w:rsid w:val="00FE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paragraph" w:styleId="Heading3">
    <w:name w:val="heading 3"/>
    <w:basedOn w:val="Normal"/>
    <w:next w:val="Normal"/>
    <w:link w:val="Heading3Char"/>
    <w:uiPriority w:val="9"/>
    <w:semiHidden/>
    <w:unhideWhenUsed/>
    <w:qFormat/>
    <w:rsid w:val="00E541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1"/>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paragraph" w:customStyle="1" w:styleId="hwoptionalany">
    <w:name w:val="hwoptionalany"/>
    <w:basedOn w:val="Normal"/>
    <w:rsid w:val="00E5414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54147"/>
    <w:rPr>
      <w:rFonts w:asciiTheme="majorHAnsi" w:eastAsiaTheme="majorEastAsia" w:hAnsiTheme="majorHAnsi" w:cstheme="majorBidi"/>
      <w:color w:val="243F60" w:themeColor="accent1" w:themeShade="7F"/>
      <w:sz w:val="24"/>
      <w:szCs w:val="24"/>
    </w:rPr>
  </w:style>
  <w:style w:type="character" w:customStyle="1" w:styleId="hwlinktext">
    <w:name w:val="hwlinktext"/>
    <w:basedOn w:val="DefaultParagraphFont"/>
    <w:rsid w:val="00FD3308"/>
  </w:style>
  <w:style w:type="character" w:styleId="CommentReference">
    <w:name w:val="annotation reference"/>
    <w:uiPriority w:val="99"/>
    <w:semiHidden/>
    <w:unhideWhenUsed/>
    <w:rsid w:val="00D31804"/>
    <w:rPr>
      <w:sz w:val="16"/>
      <w:szCs w:val="16"/>
    </w:rPr>
  </w:style>
  <w:style w:type="paragraph" w:styleId="CommentText">
    <w:name w:val="annotation text"/>
    <w:basedOn w:val="Normal"/>
    <w:link w:val="CommentTextChar"/>
    <w:uiPriority w:val="99"/>
    <w:unhideWhenUsed/>
    <w:rsid w:val="00D31804"/>
    <w:pPr>
      <w:widowControl/>
      <w:autoSpaceDE/>
      <w:autoSpaceDN/>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D31804"/>
    <w:rPr>
      <w:rFonts w:ascii="Calibri" w:eastAsia="Calibri" w:hAnsi="Calibri" w:cs="Times New Roman"/>
      <w:sz w:val="20"/>
      <w:szCs w:val="20"/>
      <w:lang w:val="x-none" w:eastAsia="x-none"/>
    </w:rPr>
  </w:style>
  <w:style w:type="character" w:styleId="UnresolvedMention">
    <w:name w:val="Unresolved Mention"/>
    <w:basedOn w:val="DefaultParagraphFont"/>
    <w:uiPriority w:val="99"/>
    <w:semiHidden/>
    <w:unhideWhenUsed/>
    <w:rsid w:val="00D31804"/>
    <w:rPr>
      <w:color w:val="605E5C"/>
      <w:shd w:val="clear" w:color="auto" w:fill="E1DFDD"/>
    </w:rPr>
  </w:style>
  <w:style w:type="paragraph" w:styleId="Revision">
    <w:name w:val="Revision"/>
    <w:hidden/>
    <w:uiPriority w:val="99"/>
    <w:semiHidden/>
    <w:rsid w:val="00EC02CE"/>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EC02CE"/>
    <w:pPr>
      <w:widowControl w:val="0"/>
      <w:autoSpaceDE w:val="0"/>
      <w:autoSpaceDN w:val="0"/>
    </w:pPr>
    <w:rPr>
      <w:rFonts w:ascii="Arial" w:eastAsia="Arial" w:hAnsi="Arial" w:cs="Arial"/>
      <w:b/>
      <w:bCs/>
      <w:lang w:val="en-US" w:eastAsia="en-US"/>
    </w:rPr>
  </w:style>
  <w:style w:type="character" w:customStyle="1" w:styleId="CommentSubjectChar">
    <w:name w:val="Comment Subject Char"/>
    <w:basedOn w:val="CommentTextChar"/>
    <w:link w:val="CommentSubject"/>
    <w:uiPriority w:val="99"/>
    <w:semiHidden/>
    <w:rsid w:val="00EC02CE"/>
    <w:rPr>
      <w:rFonts w:ascii="Arial" w:eastAsia="Arial" w:hAnsi="Arial" w:cs="Arial"/>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70928366">
      <w:bodyDiv w:val="1"/>
      <w:marLeft w:val="0"/>
      <w:marRight w:val="0"/>
      <w:marTop w:val="0"/>
      <w:marBottom w:val="0"/>
      <w:divBdr>
        <w:top w:val="none" w:sz="0" w:space="0" w:color="auto"/>
        <w:left w:val="none" w:sz="0" w:space="0" w:color="auto"/>
        <w:bottom w:val="none" w:sz="0" w:space="0" w:color="auto"/>
        <w:right w:val="none" w:sz="0" w:space="0" w:color="auto"/>
      </w:divBdr>
    </w:div>
    <w:div w:id="519927297">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05280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lbertahealthservices.ca/info/Page14890.aspx"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lbertahealthservices.ca/findhealth/Service.aspx?id=107195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bertahealthservices.ca/info/Page9754.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yhealth.alberta.ca/Alberta/Pages/ten-fluoride-facts.aspx"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myhealth.alberta.ca/Alberta/Pages/ten-fluoride-facts.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A388A8-82E3-4AAD-B5D5-78C8985FA444}"/>
</file>

<file path=customXml/itemProps2.xml><?xml version="1.0" encoding="utf-8"?>
<ds:datastoreItem xmlns:ds="http://schemas.openxmlformats.org/officeDocument/2006/customXml" ds:itemID="{58D78647-FEA9-4427-B0CD-B6D2B1653031}"/>
</file>

<file path=customXml/itemProps3.xml><?xml version="1.0" encoding="utf-8"?>
<ds:datastoreItem xmlns:ds="http://schemas.openxmlformats.org/officeDocument/2006/customXml" ds:itemID="{796EB897-0B10-458E-B6E0-94D593394EDE}"/>
</file>

<file path=docProps/app.xml><?xml version="1.0" encoding="utf-8"?>
<Properties xmlns="http://schemas.openxmlformats.org/officeDocument/2006/extended-properties" xmlns:vt="http://schemas.openxmlformats.org/officeDocument/2006/docPropsVTypes">
  <Template>Normal</Template>
  <TotalTime>6</TotalTime>
  <Pages>3</Pages>
  <Words>515</Words>
  <Characters>2936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oral health</dc:title>
  <dc:creator>Alberta Health Services</dc:creator>
  <cp:lastModifiedBy>news</cp:lastModifiedBy>
  <cp:revision>2</cp:revision>
  <dcterms:created xsi:type="dcterms:W3CDTF">2024-04-01T01:00:00Z</dcterms:created>
  <dcterms:modified xsi:type="dcterms:W3CDTF">2024-04-01T01:00:00Z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